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微软雅黑" w:eastAsia="方正小标宋简体" w:cs="微软雅黑"/>
          <w:sz w:val="36"/>
          <w:szCs w:val="36"/>
        </w:rPr>
      </w:pPr>
    </w:p>
    <w:p>
      <w:pPr>
        <w:spacing w:line="560" w:lineRule="exact"/>
        <w:jc w:val="center"/>
        <w:rPr>
          <w:rFonts w:ascii="方正小标宋简体" w:hAnsi="微软雅黑" w:eastAsia="方正小标宋简体" w:cs="微软雅黑"/>
          <w:sz w:val="36"/>
          <w:szCs w:val="36"/>
        </w:rPr>
      </w:pPr>
    </w:p>
    <w:p>
      <w:pPr>
        <w:spacing w:line="560" w:lineRule="exact"/>
        <w:jc w:val="center"/>
        <w:rPr>
          <w:rFonts w:ascii="方正小标宋简体" w:hAnsi="微软雅黑" w:eastAsia="方正小标宋简体" w:cs="微软雅黑"/>
          <w:sz w:val="36"/>
          <w:szCs w:val="36"/>
        </w:rPr>
      </w:pPr>
    </w:p>
    <w:p>
      <w:pPr>
        <w:spacing w:line="560" w:lineRule="exact"/>
        <w:jc w:val="center"/>
        <w:rPr>
          <w:rFonts w:ascii="方正小标宋简体" w:hAnsi="微软雅黑" w:eastAsia="方正小标宋简体" w:cs="微软雅黑"/>
          <w:sz w:val="36"/>
          <w:szCs w:val="36"/>
        </w:rPr>
      </w:pPr>
      <w:r>
        <w:rPr>
          <w:rFonts w:hint="eastAsia" w:ascii="方正小标宋简体" w:hAnsi="微软雅黑" w:eastAsia="方正小标宋简体" w:cs="微软雅黑"/>
          <w:sz w:val="36"/>
          <w:szCs w:val="36"/>
        </w:rPr>
        <w:t>关于公布第七届中国国际“互联网+”大学生</w:t>
      </w:r>
    </w:p>
    <w:p>
      <w:pPr>
        <w:spacing w:line="560" w:lineRule="exact"/>
        <w:jc w:val="center"/>
        <w:rPr>
          <w:rFonts w:ascii="方正小标宋简体" w:hAnsi="微软雅黑" w:eastAsia="方正小标宋简体" w:cs="微软雅黑"/>
          <w:sz w:val="36"/>
          <w:szCs w:val="36"/>
        </w:rPr>
      </w:pPr>
      <w:r>
        <w:rPr>
          <w:rFonts w:hint="eastAsia" w:ascii="方正小标宋简体" w:hAnsi="微软雅黑" w:eastAsia="方正小标宋简体" w:cs="微软雅黑"/>
          <w:sz w:val="36"/>
          <w:szCs w:val="36"/>
        </w:rPr>
        <w:t>创新创业大赛产业命题赛道入围命题的通知</w:t>
      </w:r>
    </w:p>
    <w:p>
      <w:pPr>
        <w:spacing w:line="560" w:lineRule="exact"/>
        <w:jc w:val="center"/>
        <w:rPr>
          <w:rFonts w:ascii="仿宋_GB2312" w:eastAsia="仿宋_GB2312"/>
          <w:sz w:val="32"/>
          <w:szCs w:val="32"/>
        </w:rPr>
      </w:pPr>
    </w:p>
    <w:p>
      <w:pPr>
        <w:spacing w:line="56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各省、自治区、直辖市教育厅（教委），新疆生产建设兵团教育局，有关部门（单位）教育司（局），部属各高等学校、部省合建各高等学校，国家开放大学：</w:t>
      </w:r>
    </w:p>
    <w:p>
      <w:pPr>
        <w:spacing w:line="560" w:lineRule="exact"/>
        <w:ind w:firstLine="64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根据《关于公布第七届中国国际“互联网+”大学生创新创业大赛产业命题赛道试点方案的通知》安排，经专家评选，现将入围命题予以公布（详见附件）。</w:t>
      </w:r>
    </w:p>
    <w:p>
      <w:pPr>
        <w:spacing w:line="560" w:lineRule="exact"/>
        <w:ind w:firstLine="64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请各省级教育行政部门及各有关学校积极组织报名参赛。中国大陆和港澳台地区参赛团队通过登录“全国大学生创业服务网”（网址：cy.ncss.cn）进行报名。国际参赛团队通过登录全球青年创新领袖共同体促进会（PILC）官网（网址：www.pilcchina.org）进行报名。入围命题详情、命题方联系方式等，可登录上述网站进行查看。</w:t>
      </w:r>
      <w:r>
        <w:rPr>
          <w:rFonts w:hint="eastAsia" w:ascii="仿宋_GB2312" w:eastAsia="仿宋_GB2312"/>
          <w:sz w:val="32"/>
          <w:szCs w:val="32"/>
        </w:rPr>
        <w:t>参赛报名及对策提交的起止时间</w:t>
      </w:r>
      <w:r>
        <w:rPr>
          <w:rFonts w:hint="eastAsia" w:ascii="仿宋_GB2312" w:eastAsia="仿宋_GB2312"/>
          <w:color w:val="000000" w:themeColor="text1"/>
          <w:sz w:val="32"/>
          <w:szCs w:val="32"/>
          <w14:textFill>
            <w14:solidFill>
              <w14:schemeClr w14:val="tx1"/>
            </w14:solidFill>
          </w14:textFill>
        </w:rPr>
        <w:t>为北京时间2021年7月2</w:t>
      </w: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日—8月31日24点。</w:t>
      </w:r>
    </w:p>
    <w:p>
      <w:pPr>
        <w:spacing w:line="560" w:lineRule="exact"/>
        <w:ind w:firstLine="64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参赛团队可在“全国大学生创业服务网”资料下载板块，下载学生操作手册，指导报名参赛。涉及参赛事项，可通过“中国互联网十大学生创新创业大赛”公众号进行咨询；涉及具体命题内容，请联系命题企业。</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附件：</w:t>
      </w:r>
      <w:r>
        <w:rPr>
          <w:rFonts w:hint="eastAsia" w:ascii="仿宋_GB2312" w:eastAsia="仿宋_GB2312"/>
          <w:color w:val="000000" w:themeColor="text1"/>
          <w:sz w:val="32"/>
          <w:szCs w:val="32"/>
          <w14:textFill>
            <w14:solidFill>
              <w14:schemeClr w14:val="tx1"/>
            </w14:solidFill>
          </w14:textFill>
        </w:rPr>
        <w:t>第七届中国国际“互联网+”大学生创新创业</w:t>
      </w:r>
    </w:p>
    <w:p>
      <w:pPr>
        <w:spacing w:line="560" w:lineRule="exact"/>
        <w:ind w:firstLine="1600" w:firstLineChars="5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大赛产业命题赛道入围命题</w:t>
      </w:r>
    </w:p>
    <w:p>
      <w:pPr>
        <w:spacing w:line="560" w:lineRule="exact"/>
        <w:ind w:firstLine="3840" w:firstLineChars="1200"/>
        <w:rPr>
          <w:rFonts w:ascii="仿宋_GB2312" w:hAnsi="仿宋" w:eastAsia="仿宋_GB2312"/>
          <w:sz w:val="32"/>
          <w:szCs w:val="30"/>
        </w:rPr>
      </w:pPr>
    </w:p>
    <w:p>
      <w:pPr>
        <w:spacing w:line="560" w:lineRule="exact"/>
        <w:ind w:firstLine="3840" w:firstLineChars="1200"/>
        <w:rPr>
          <w:rFonts w:ascii="仿宋_GB2312" w:hAnsi="仿宋" w:eastAsia="仿宋_GB2312"/>
          <w:sz w:val="32"/>
          <w:szCs w:val="30"/>
        </w:rPr>
      </w:pPr>
    </w:p>
    <w:p>
      <w:pPr>
        <w:spacing w:line="560" w:lineRule="exact"/>
        <w:ind w:firstLine="3840" w:firstLineChars="1200"/>
        <w:rPr>
          <w:rFonts w:ascii="仿宋_GB2312" w:hAnsi="仿宋" w:eastAsia="仿宋_GB2312"/>
          <w:sz w:val="32"/>
          <w:szCs w:val="30"/>
        </w:rPr>
      </w:pPr>
      <w:r>
        <w:rPr>
          <w:rFonts w:hint="eastAsia" w:ascii="仿宋_GB2312" w:hAnsi="仿宋" w:eastAsia="仿宋_GB2312"/>
          <w:sz w:val="32"/>
          <w:szCs w:val="30"/>
        </w:rPr>
        <w:t>中国国际“互联网+”大学生</w:t>
      </w:r>
    </w:p>
    <w:p>
      <w:pPr>
        <w:spacing w:line="560" w:lineRule="exact"/>
        <w:rPr>
          <w:rFonts w:ascii="仿宋_GB2312" w:hAnsi="仿宋" w:eastAsia="仿宋_GB2312"/>
          <w:sz w:val="32"/>
          <w:szCs w:val="30"/>
        </w:rPr>
      </w:pPr>
      <w:r>
        <w:rPr>
          <w:rFonts w:hint="eastAsia" w:ascii="仿宋_GB2312" w:hAnsi="仿宋" w:eastAsia="仿宋_GB2312"/>
          <w:sz w:val="32"/>
          <w:szCs w:val="30"/>
        </w:rPr>
        <w:t xml:space="preserve">                         创新创业大赛组织委员会</w:t>
      </w:r>
    </w:p>
    <w:p>
      <w:pPr>
        <w:spacing w:line="560" w:lineRule="exact"/>
        <w:rPr>
          <w:rFonts w:ascii="仿宋_GB2312" w:hAnsi="仿宋" w:eastAsia="仿宋_GB2312"/>
          <w:sz w:val="32"/>
          <w:szCs w:val="30"/>
        </w:rPr>
      </w:pPr>
      <w:r>
        <w:rPr>
          <w:rFonts w:ascii="仿宋_GB2312" w:hAnsi="仿宋" w:eastAsia="仿宋_GB2312"/>
          <w:sz w:val="32"/>
          <w:szCs w:val="30"/>
        </w:rPr>
        <w:t xml:space="preserve">                             </w:t>
      </w:r>
      <w:r>
        <w:rPr>
          <w:rFonts w:hint="eastAsia" w:ascii="仿宋_GB2312" w:hAnsi="仿宋" w:eastAsia="仿宋_GB2312"/>
          <w:sz w:val="32"/>
          <w:szCs w:val="30"/>
        </w:rPr>
        <w:t>2021年7月20日</w:t>
      </w:r>
    </w:p>
    <w:p>
      <w:pPr>
        <w:spacing w:line="560" w:lineRule="exact"/>
        <w:rPr>
          <w:rFonts w:ascii="仿宋_GB2312" w:hAnsi="仿宋" w:eastAsia="仿宋_GB2312"/>
          <w:sz w:val="32"/>
          <w:szCs w:val="30"/>
        </w:rPr>
        <w:sectPr>
          <w:footerReference r:id="rId4" w:type="first"/>
          <w:footerReference r:id="rId3" w:type="default"/>
          <w:pgSz w:w="11906" w:h="16838"/>
          <w:pgMar w:top="1440" w:right="1797" w:bottom="1440" w:left="1797" w:header="851" w:footer="992" w:gutter="0"/>
          <w:pgNumType w:start="1"/>
          <w:cols w:space="425" w:num="1"/>
          <w:titlePg/>
          <w:docGrid w:type="linesAndChars" w:linePitch="312" w:charSpace="0"/>
        </w:sectPr>
      </w:pPr>
    </w:p>
    <w:p>
      <w:pPr>
        <w:adjustRightInd w:val="0"/>
        <w:snapToGrid w:val="0"/>
        <w:spacing w:line="540" w:lineRule="exact"/>
        <w:rPr>
          <w:rFonts w:ascii="黑体" w:hAnsi="黑体" w:eastAsia="黑体"/>
          <w:sz w:val="32"/>
          <w:szCs w:val="32"/>
        </w:rPr>
      </w:pPr>
      <w:r>
        <w:rPr>
          <w:rFonts w:hint="eastAsia" w:ascii="黑体" w:hAnsi="黑体" w:eastAsia="黑体"/>
          <w:sz w:val="32"/>
          <w:szCs w:val="32"/>
        </w:rPr>
        <w:t>附件</w:t>
      </w:r>
    </w:p>
    <w:p>
      <w:pPr>
        <w:snapToGrid w:val="0"/>
        <w:spacing w:line="560" w:lineRule="exact"/>
        <w:jc w:val="center"/>
        <w:rPr>
          <w:rFonts w:ascii="方正小标宋简体" w:hAnsi="Calibri" w:eastAsia="方正小标宋简体"/>
          <w:sz w:val="36"/>
          <w:szCs w:val="36"/>
        </w:rPr>
      </w:pPr>
      <w:r>
        <w:rPr>
          <w:rFonts w:hint="eastAsia" w:ascii="方正小标宋简体" w:hAnsi="Calibri" w:eastAsia="方正小标宋简体"/>
          <w:sz w:val="36"/>
          <w:szCs w:val="36"/>
        </w:rPr>
        <w:t>第七届中国国际“互联网+”大学生创新创业大赛产业命题赛道入围命题</w:t>
      </w:r>
    </w:p>
    <w:p>
      <w:pPr>
        <w:snapToGrid w:val="0"/>
        <w:spacing w:line="560" w:lineRule="exact"/>
        <w:jc w:val="center"/>
        <w:rPr>
          <w:rFonts w:ascii="方正小标宋简体" w:hAnsi="Calibri" w:eastAsia="方正小标宋简体"/>
          <w:sz w:val="36"/>
          <w:szCs w:val="36"/>
        </w:rPr>
      </w:pPr>
    </w:p>
    <w:tbl>
      <w:tblPr>
        <w:tblStyle w:val="6"/>
        <w:tblW w:w="4999" w:type="pct"/>
        <w:tblInd w:w="0" w:type="dxa"/>
        <w:tblLayout w:type="autofit"/>
        <w:tblCellMar>
          <w:top w:w="0" w:type="dxa"/>
          <w:left w:w="108" w:type="dxa"/>
          <w:bottom w:w="0" w:type="dxa"/>
          <w:right w:w="108" w:type="dxa"/>
        </w:tblCellMar>
      </w:tblPr>
      <w:tblGrid>
        <w:gridCol w:w="978"/>
        <w:gridCol w:w="4778"/>
        <w:gridCol w:w="8415"/>
      </w:tblGrid>
      <w:tr>
        <w:tblPrEx>
          <w:tblCellMar>
            <w:top w:w="0" w:type="dxa"/>
            <w:left w:w="108" w:type="dxa"/>
            <w:bottom w:w="0" w:type="dxa"/>
            <w:right w:w="108" w:type="dxa"/>
          </w:tblCellMar>
        </w:tblPrEx>
        <w:trPr>
          <w:trHeight w:val="54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b/>
                <w:bCs/>
                <w:color w:val="000000"/>
                <w:sz w:val="28"/>
                <w:szCs w:val="28"/>
              </w:rPr>
            </w:pPr>
            <w:r>
              <w:rPr>
                <w:rFonts w:hint="eastAsia" w:ascii="仿宋_GB2312" w:hAnsi="仿宋" w:eastAsia="仿宋_GB2312" w:cs="仿宋"/>
                <w:b/>
                <w:bCs/>
                <w:color w:val="000000"/>
                <w:kern w:val="0"/>
                <w:sz w:val="28"/>
                <w:szCs w:val="28"/>
                <w:lang w:bidi="ar"/>
              </w:rPr>
              <w:t>序号</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b/>
                <w:bCs/>
                <w:color w:val="000000"/>
                <w:sz w:val="28"/>
                <w:szCs w:val="28"/>
              </w:rPr>
            </w:pPr>
            <w:r>
              <w:rPr>
                <w:rFonts w:hint="eastAsia" w:ascii="仿宋_GB2312" w:hAnsi="仿宋" w:eastAsia="仿宋_GB2312" w:cs="仿宋"/>
                <w:b/>
                <w:bCs/>
                <w:color w:val="000000"/>
                <w:kern w:val="0"/>
                <w:sz w:val="28"/>
                <w:szCs w:val="28"/>
                <w:lang w:bidi="ar"/>
              </w:rPr>
              <w:t>企业名称</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b/>
                <w:bCs/>
                <w:color w:val="000000"/>
                <w:sz w:val="28"/>
                <w:szCs w:val="28"/>
              </w:rPr>
            </w:pPr>
            <w:r>
              <w:rPr>
                <w:rFonts w:hint="eastAsia" w:ascii="仿宋_GB2312" w:hAnsi="仿宋" w:eastAsia="仿宋_GB2312" w:cs="仿宋"/>
                <w:b/>
                <w:bCs/>
                <w:color w:val="000000"/>
                <w:kern w:val="0"/>
                <w:sz w:val="28"/>
                <w:szCs w:val="28"/>
                <w:lang w:bidi="ar"/>
              </w:rPr>
              <w:t>命题名称</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阿拉尔新农乳业有限责任公司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常温酸奶后酸控制措施</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安徽赛福电子有限公司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金属化薄膜及其电容器环境适应性研究</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宝武重工有限公司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长寿命高温炉辊表面涂层设计与制备技术</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高质量连铸结晶器铜板修复及表面强化技术</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北京东方雨虹防水技术股份有限公司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装配式建筑与防水材料的结合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新型钢轨阻尼器</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北京华大九天科技股份有限公司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柔性显示电路设计方案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微梦创科网络科技(中国)有限公司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基于微博平台的年轻化用户增长裂变的小程序创意方案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基于微博平台的年轻化用户社区运营的小程序创意方案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基于微博平台的音频社交的小程序创意方案</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北京文华在线教育科技股份有限公司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VR渲染速度</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8</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北京沃东天骏信息技术有限公司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信息时代下居家品牌的多媒体创意设计革新策略</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家用电器的场景化动线优化设计与应用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“视觉+”线上自主国民品牌交互体验升维创新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数据共享下的隐私保护</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智能合约安全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无人设备安全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漏洞热修复</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9</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北京中车重工机械有限公司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电力机车车顶智能巡检机器人</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动车车底智能巡检机器人</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10</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北京中软国际信息技术有限公司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《智慧城市—人工智能视觉识别垃圾分类》</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《智慧农业—农业大数据》</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《科技未来—用AI探索科技未来发展》</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《鸿蒙之心—HarmonyOS物联网</w:t>
            </w:r>
            <w:r>
              <w:rPr>
                <w:rFonts w:hint="eastAsia" w:ascii="仿宋_GB2312" w:hAnsi="仿宋" w:eastAsia="仿宋_GB2312" w:cs="仿宋"/>
                <w:color w:val="000000"/>
                <w:kern w:val="0"/>
                <w:sz w:val="28"/>
                <w:szCs w:val="28"/>
                <w:lang w:val="en-US" w:eastAsia="zh-CN" w:bidi="ar"/>
              </w:rPr>
              <w:t>应用</w:t>
            </w:r>
            <w:bookmarkStart w:id="0" w:name="_GoBack"/>
            <w:bookmarkEnd w:id="0"/>
            <w:r>
              <w:rPr>
                <w:rFonts w:hint="eastAsia" w:ascii="仿宋_GB2312" w:hAnsi="仿宋" w:eastAsia="仿宋_GB2312" w:cs="仿宋"/>
                <w:color w:val="000000"/>
                <w:kern w:val="0"/>
                <w:sz w:val="28"/>
                <w:szCs w:val="28"/>
                <w:lang w:bidi="ar"/>
              </w:rPr>
              <w:t>》</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北京字跳网络技术有限公司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非遗及传统文化在文创领域的再现与革新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短视频时代下平台应用青少年及中老年防沉迷设计课题</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新时代美育背景下游戏设计领域在创新教育方面的新应用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国潮艺术在文化振兴中的传承与升维设计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虚拟与现实的界限-新业态下的视觉艺术</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关于传统文化视野下的游戏设计应用</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北控水务集团有限公司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智慧水务方向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智慧环卫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污水处理提质增效方向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数字化清洁能源管理</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污水处理节能降耗方向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合流制溢流污染控制</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污水资源化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污泥及固废处理处置方向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供水安全方向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市政管网方向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13</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成都银河动力有限公司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活塞热冲击疲劳试验测试平台</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14</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大博医疗科技股份有限公司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激光3D打印可降解植入物粉体材料球形化制备</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15</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凤凰卫视有限公司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全媒体时代下的高品质媒体内容的打造</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通过新媒体手段打造乡村与产品品牌，助力乡村振兴</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广联达科技股份有限公司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数字化设计相关技术与应用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施工工地管理相关新技术与应用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建筑产业互联网创新与实践</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17</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国网江苏省电力公司经济技术研究院</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计及韧性提升需求的多能耦合配电系统一体化规划方法</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“AI+大数据”赋能下的电力全业务数字化解决方案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18</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哈工大机器人集团（山东）有限公司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自动化智能立体仓库的物流解决方案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道路养护施工主动安全警示系统设计</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19</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海尔集团电器产业有限公司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物联网时代“人单合一”创业项目新模式探究实践方案</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20</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杭州海康威视数字技术股份有限公司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多模态手部生物特征 感知与识别</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华为技术有限公司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区块链应用场景探索</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w:t>
            </w:r>
            <w:r>
              <w:rPr>
                <w:rFonts w:hint="eastAsia" w:ascii="微软雅黑" w:hAnsi="微软雅黑" w:eastAsia="微软雅黑" w:cs="微软雅黑"/>
                <w:color w:val="000000"/>
                <w:kern w:val="0"/>
                <w:sz w:val="28"/>
                <w:szCs w:val="28"/>
                <w:lang w:bidi="ar"/>
              </w:rPr>
              <w:t>昇</w:t>
            </w:r>
            <w:r>
              <w:rPr>
                <w:rFonts w:hint="eastAsia" w:ascii="仿宋_GB2312" w:hAnsi="仿宋_GB2312" w:eastAsia="仿宋_GB2312" w:cs="仿宋_GB2312"/>
                <w:color w:val="000000"/>
                <w:kern w:val="0"/>
                <w:sz w:val="28"/>
                <w:szCs w:val="28"/>
                <w:lang w:bidi="ar"/>
              </w:rPr>
              <w:t>腾全栈</w:t>
            </w:r>
            <w:r>
              <w:rPr>
                <w:rFonts w:hint="eastAsia" w:ascii="仿宋_GB2312" w:hAnsi="仿宋" w:eastAsia="仿宋_GB2312" w:cs="仿宋"/>
                <w:color w:val="000000"/>
                <w:kern w:val="0"/>
                <w:sz w:val="28"/>
                <w:szCs w:val="28"/>
                <w:lang w:bidi="ar"/>
              </w:rPr>
              <w:t xml:space="preserve"> AI 软硬件平台 技术，探索有具体落地场景的技术应用创意作品。</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基于华为云EI能力构建计算机视觉产业应用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基于Mindspore开源框架的拓展和创新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感知应用的IPv6网络</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openLooKeng管理台的易用性提升：openLooKeng Web UI 管理面功能增强（不限于：集群一键部署和升级/集群的统一配置管理/集群服务启停等功能），便于集群管理</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openLooKeng（罗庚）跨域跨源能力实践</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智慧校园-WeLink小程序（We码）</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嵌入式通信设备</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基于鲲鹏全栈软硬件平台技术，探索有具体行业场景的技术应用创意作品</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基于华为云IoT打造智能化场景应用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基于华为云EI能力构建大数据使能行业应用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基于华为云EI能力构建“医疗+AI”解决方案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基于AI开发平台ModelArts和MindSpore开源框架创意作品</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openLooKeng引擎内核增强</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鲲鹏BoostKit加速库应用实践</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用Rust语言重构openEuler所需安装和运行的软件包</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网络智能运维应用创新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提供Prometheus Exporter用于采集和监控openGauss服务的指标及数据</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使用MindSpore高阶工具TinyMS支持的网络CycleGAN训练图像风格迁移模型</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基于GaussDB(for MySQL)实现一个高性能、高扩展性的bufferpool（缓冲池）</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利用下一代网络技术提升网络质量</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鲲鹏BoostKit大数据Spark图算法优化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当前SONiC开源架构存在哪些问题及对应的解决方案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OpenHarmony分布式能力实践</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openGauss-Rust驱动编写</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玩转神器，高效开发-CloudIDE插件大赛</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通信和网络软件开发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使用MindSpore高阶工具TinyMS复现人脸检测模型FaceDetection</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使用MindSpore高阶工具TinyMS复现GOMO模型</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结合华为云API开放平台APIExploer实现照片分类系统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AI创新应用</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霍尼韦尔（中国）有限公司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基于Niagara技术的云边协同智慧城市管控平台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基于Niagara技术的工业互联网异构系统整合方案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基于Niagara技术的能源互联网解决方案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23</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济南轨道交通集团有限公司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地铁隧道隐蔽缺陷探地雷达图像智能识别算法</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地铁隧道智慧检测平台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地铁隧道结构病害与内部缺陷的快速连续诊断系统</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24</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江西普正制药股份有限公司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开发一种针对乳腺癌新型治疗方式的靶向纳米制剂</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江西同和药业股份有限公司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基于创新型治疗晚期肺癌靶向药物的设计与研发</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科大讯飞股份有限公司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智慧农业—— 农作物生长情况识别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智慧城市—— 智慧市场监督管理综合解决方案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算法类——高校课堂教学质量评价</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AI+语言学习创意方案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智能语音—— 智能语音交互在全场景下的创新应用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智慧园区—— 智慧园区综合解决方案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智慧交通—— 城市智慧交通解决方案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语言学习—— 基于智能语音技术打造一带一路中文学习平台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新能源汽车—— 智能网联汽车综合解决方案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公益—— 智能产品适老化应用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智慧水利—— 洪涝灾害风险分析及预防</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教育—— 面向新工科、新农科、新文科、新医科等教育类知识图谱构建及应用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高等教育—— 基于AI 教学评价的智慧教育解决方案</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洛阳轴承研究所有限公司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激光绿色制造—重载轴承关键部位强化技术</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28</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纳思达股份有限公司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互联网+全彩3D打印潮 玩创新创业设计</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29</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南方电网深圳数字电网研究院有限公司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可视化分布式云边AIOT平台</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30</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锐捷网络（苏州）有限公司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计算机云外设实现方案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山东新希望六和集团有限公司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智能化雏鸡断喙设备的研发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在现代化、规模化养殖场中，如何打造有效的生物安全体系进行非洲猪瘟防控？</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2021年下半年，生猪行情持续下滑，部分养殖企业和养殖户已经出现亏损状态？作为一名生产管理者，应当如何最大程度做到降本增效？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上海轻合金精密成型国家工程研究中心有限公司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小型化、可在复杂环境部署、高灵敏度、高安全性、高稳定性的氢气浓度传感器开发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适用于氢气浓度传感的核心材料或部件研发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33</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携程智慧旅游发展有限公司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乡村旅游直播</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34</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深圳市燃气集团股份有限公司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基于智慧城市数据底座的智慧燃气系统开发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5G+智慧燃气系统应用场景建设</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城镇燃气管道智能完整性管理系统开发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深圳市斯诺实业发展有限公司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高容量动力锂电池用氧化铁基负极材料制备</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36</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深圳特来电新能源有限公司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光-氢燃料电池-蓄电池智能微电网系统的开发</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37</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曙光信息产业股份有限公司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大数据&amp;人工智能技术在扶贫助农建设中的商业应用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大数据分析技术在互联网电商秒杀活动中的应用</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38</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数字广西集团有限公司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乡村振兴数字化建设</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基于商业信用数据应用产品设计方案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产业大数据平台的建及应用服务</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39</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腾讯科技（深圳）有限公司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微信支付交易欺诈识别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数据库智能管家的创新与探索</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基于FISCO BCOS区块链底层平台+X行业的解决方案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手机游戏作为数字疗法在精神疾病治疗中的应用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全真互联网的商业新生态探索</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基于FISCO BCOS区块链底层平台设计和实现一套底层性能提升方案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黄河新文创</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「虚拟IP」的“智”造创新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长城新文创</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基于FISCO BCOS区块链底层平台+社会治理激励方案设计和实现</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40</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天津出版传媒集团有限公司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乡村振兴题材游戏软件研发</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天津海尔洗涤电器有限公司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轴套自动剥离</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总装线生产节拍智能监控系统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注塑外桶快速冷却</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内桶自动分离</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定盘星智慧生产系统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自动贴盘膜</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用户体验洗涤无力</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螺钉错漏装视觉检测</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电机预装异音检测</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自动投放进水管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自动摆放滚筒前配重块</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智能识别扫描系统设计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模具外观铬料问题</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滚筒观察窗自动开启</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挂具脱漆效率提升</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LD75A上盖开裂</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天津市鸿远电气股份有限公司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智能识别人群聚众行为</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针对于谷物存储、档案存储的气体智能识别装置</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区域环境中烟火的识别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区域环境中高空抛物识别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电动自行车智能配套充电接口、插头</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43</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天下秀数字科技（集团）股份有限公司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以Z世代为消费客户群体，打造能够带动潮流的虚拟形象或虚拟IP及运营方案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基于新媒体营销中个人及广告主进行价值创造过程中的数据分析和推广方案设计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基于新媒体营销能力及专业学科建设构建联合人才培养解决方案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44</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西门子工厂自动化工程有限公司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工业4.0创新设计与研发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工业控制创新设计与研发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仙鹤股份有限公司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环保型纸基超疏水过滤 新材料</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新大陆科技集团有限公司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AioT智慧停车系统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AioT智慧社区服务</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新疆天物生态科技股份有限公司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改善西北地区土壤沙化的解决方案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48</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海尔卡奥斯物联生态科技有限公司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复杂工业生产环境下的家电异音检测算法</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基于产品全生命周期的工业互联智能管理解决方案（具体行业/通用方案）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49</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用友网络科技股份有限公司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工业大脑APP</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物联网：基于用友物联网（AIoT）平台的智能车联系统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数字经济创新商业模式设计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工业APP创新应用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社会级企业新应用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区块链技术应用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区块链-工业互联网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企业数字化转型经营管理创新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基于多种复杂约束条件下的智能排产</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工业APP创新应用：智能工厂</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工业APP创新应用：生产制造</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50</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有研工程技术研究院有限公司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高安全低压固态储氢合金及储氢系统</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宇通客车股份有限公司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新一代商用车智能底盘</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高性能商用车电液耦合 转向系统</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52</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云南大为制焦有限公司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高效同步净化工业尾气中多污染物的新技术</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53</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浙江天宇药业股份有限公司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沙坦原料药化合物及其衍生产品生产中高性能催化剂开发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54</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浙江浙大中控信息技术有限公司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全息数智交通：基于雷视融合的交通数智孪生领航员</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55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中船海洋动力部件有限公司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大型船用发动机零部件智能铸造</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56</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中国电子科技集团公司第十四研究所</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面向无人机群目标的探测和意图识别系统</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57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中国航天科工集团第三研究院第三</w:t>
            </w:r>
            <w:r>
              <w:rPr>
                <w:rFonts w:hint="eastAsia" w:ascii="微软雅黑" w:hAnsi="微软雅黑" w:eastAsia="微软雅黑" w:cs="微软雅黑"/>
                <w:kern w:val="0"/>
                <w:sz w:val="28"/>
                <w:szCs w:val="28"/>
                <w:lang w:bidi="ar"/>
              </w:rPr>
              <w:t>〇</w:t>
            </w:r>
            <w:r>
              <w:rPr>
                <w:rFonts w:hint="eastAsia" w:ascii="仿宋_GB2312" w:hAnsi="仿宋_GB2312" w:eastAsia="仿宋_GB2312" w:cs="仿宋_GB2312"/>
                <w:kern w:val="0"/>
                <w:sz w:val="28"/>
                <w:szCs w:val="28"/>
                <w:lang w:bidi="ar"/>
              </w:rPr>
              <w:t>四研究所</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基于数学孪生的工业流场三维层析成像检测系统</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58</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中国南方航空股份有限公司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互联飞机智慧运维服务应用场景与模型算法开发</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59</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中国冶金科技成果转化有限公司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家用氢能供电系统解决方案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固态锂电池用高性能复合电解质制备和产业化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超黑材料及碳基复合吸波材料与器件产业化研究</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OLED柔性显示关键材料和技术产业化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新能源工程车辆高安全性电池包热管理技术与应用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减隔震装置大流量需求下动态伺服液压控制</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基于物联网金属矿智慧应急专家决策系统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固态电池关键材料及技术产业化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OLED柔性显示用的聚酰亚胺关键材料开发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矿山用 低能耗水资源循环再生系统材料和器件产业化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高性能纳米多孔气凝胶复合材料研发与产业化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耐热钢表面抗氧化隔热涂层的低成本制备技术</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减隔震装置压剪复合状态下动态力检测分析</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大载荷与大位移下动静态协调加载减隔震装置检测装备设计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渣包场渣包裂纹检测系统</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60</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中科曙光南京研究院有限公司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地址信息标准化转换</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政务文档内容自动识别</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61</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中联企业管理集团有限公司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攻克数字财经硬核科技，创新企业营商和乡村振兴数字生态基础设施</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中路交建（北京）工程材料技术有限公司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冰消路现——开启全方位路面防冻抗滑新纪元</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科技助力平安交通——高黏改性沥青排水路面</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63</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中石化中原石油工程设计有限公司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天然气管道泄漏探测预警方案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含硫烟气余热回收方案</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64</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重庆市现代假肢技术服务中心</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假肢接受腔3D建模合成处理技术</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中国北方车辆研究所</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受热部件热冲击疲劳试验测试平台</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株洲国创轨道科技有限公司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轨道交通AR/VR资源混合云平台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轨道车辆智能运维数字孪生解决方案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基于虚实结合的机车乘务员高效培训系统研究</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北京小白世纪网络科技有限公司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AI智能掌超设备及辅助诊断系统</w:t>
            </w:r>
          </w:p>
        </w:tc>
      </w:tr>
    </w:tbl>
    <w:p>
      <w:pPr>
        <w:snapToGrid w:val="0"/>
        <w:spacing w:line="560" w:lineRule="exact"/>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836437"/>
      <w:docPartObj>
        <w:docPartGallery w:val="AutoText"/>
      </w:docPartObj>
    </w:sdtPr>
    <w:sdtContent>
      <w:p>
        <w:pPr>
          <w:pStyle w:val="4"/>
          <w:jc w:val="cente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2</w:t>
        </w:r>
        <w:r>
          <w:rPr>
            <w:rFonts w:ascii="宋体" w:hAnsi="宋体" w:eastAsia="宋体"/>
            <w:sz w:val="21"/>
            <w:szCs w:val="21"/>
          </w:rPr>
          <w:fldChar w:fldCharType="end"/>
        </w:r>
      </w:p>
    </w:sdtContent>
  </w:sdt>
  <w:p>
    <w:pPr>
      <w:spacing w:line="1" w:lineRule="exact"/>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6104062"/>
      <w:showingPlcHdr/>
    </w:sdtPr>
    <w:sdtEndPr>
      <w:rPr>
        <w:rFonts w:ascii="宋体" w:hAnsi="宋体" w:eastAsia="宋体"/>
        <w:sz w:val="21"/>
        <w:szCs w:val="21"/>
      </w:rPr>
    </w:sdtEndPr>
    <w:sdtContent>
      <w:p>
        <w:pPr>
          <w:pStyle w:val="4"/>
          <w:rPr>
            <w:rFonts w:ascii="宋体" w:hAnsi="宋体" w:eastAsia="宋体"/>
            <w:sz w:val="21"/>
            <w:szCs w:val="21"/>
          </w:rPr>
        </w:pPr>
        <w: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F6"/>
    <w:rsid w:val="000017B8"/>
    <w:rsid w:val="000778F8"/>
    <w:rsid w:val="001B4248"/>
    <w:rsid w:val="00234AAA"/>
    <w:rsid w:val="0027642D"/>
    <w:rsid w:val="00280105"/>
    <w:rsid w:val="003118F2"/>
    <w:rsid w:val="00340E8C"/>
    <w:rsid w:val="00355FF1"/>
    <w:rsid w:val="005C57B4"/>
    <w:rsid w:val="00684FD3"/>
    <w:rsid w:val="006A2DB3"/>
    <w:rsid w:val="006B4DCF"/>
    <w:rsid w:val="007015A9"/>
    <w:rsid w:val="00712D9E"/>
    <w:rsid w:val="00853800"/>
    <w:rsid w:val="0087196E"/>
    <w:rsid w:val="00883B63"/>
    <w:rsid w:val="008E0D4F"/>
    <w:rsid w:val="009202F6"/>
    <w:rsid w:val="009370D3"/>
    <w:rsid w:val="00984265"/>
    <w:rsid w:val="00A25DED"/>
    <w:rsid w:val="00C24D36"/>
    <w:rsid w:val="00C50905"/>
    <w:rsid w:val="00C85CD3"/>
    <w:rsid w:val="00CF301B"/>
    <w:rsid w:val="00D31760"/>
    <w:rsid w:val="00DA7744"/>
    <w:rsid w:val="00E02022"/>
    <w:rsid w:val="00E679FD"/>
    <w:rsid w:val="00EB0235"/>
    <w:rsid w:val="00FC6EB1"/>
    <w:rsid w:val="00FE52D8"/>
    <w:rsid w:val="37CD2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unhideWhenUsed/>
    <w:qFormat/>
    <w:uiPriority w:val="9"/>
    <w:pPr>
      <w:keepNext/>
      <w:keepLines/>
      <w:spacing w:before="120" w:after="120" w:line="415" w:lineRule="auto"/>
      <w:outlineLvl w:val="2"/>
    </w:pPr>
    <w:rPr>
      <w:rFonts w:eastAsia="华文仿宋"/>
      <w:b/>
      <w:bCs/>
      <w:sz w:val="30"/>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标题 3 字符"/>
    <w:basedOn w:val="7"/>
    <w:link w:val="2"/>
    <w:qFormat/>
    <w:uiPriority w:val="9"/>
    <w:rPr>
      <w:rFonts w:eastAsia="华文仿宋"/>
      <w:b/>
      <w:bCs/>
      <w:sz w:val="30"/>
      <w:szCs w:val="32"/>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EFE3D8-ED34-43B8-B820-89B80F748C1E}">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18</Pages>
  <Words>954</Words>
  <Characters>5441</Characters>
  <Lines>45</Lines>
  <Paragraphs>12</Paragraphs>
  <TotalTime>2</TotalTime>
  <ScaleCrop>false</ScaleCrop>
  <LinksUpToDate>false</LinksUpToDate>
  <CharactersWithSpaces>6383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2021-07-26T08:42:00Z</dcterms:created>
  <dc:creator>HP</dc:creator>
  <cp:lastModifiedBy>wm</cp:lastModifiedBy>
  <cp:lastPrinted>2021-07-20T09:46:00Z</cp:lastPrinted>
  <dcterms:modified xsi:type="dcterms:W3CDTF">2021-07-30T05:41:31Z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81BED05451B044178504D7FAF5A9AB7A</vt:lpwstr>
  </property>
</Properties>
</file>