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66" w:rightChars="-79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人工智能学院推荐202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届优秀应届本科毕业生免试</w:t>
      </w:r>
    </w:p>
    <w:p>
      <w:pPr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攻读研究生素质与发展评分细</w:t>
      </w:r>
      <w:r>
        <w:rPr>
          <w:rFonts w:hint="eastAsia" w:ascii="宋体" w:hAnsi="宋体" w:eastAsia="宋体" w:cs="宋体"/>
          <w:sz w:val="36"/>
          <w:szCs w:val="36"/>
        </w:rPr>
        <w:t>则</w:t>
      </w:r>
    </w:p>
    <w:p>
      <w:pPr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</w:p>
    <w:p>
      <w:pPr>
        <w:ind w:firstLine="600" w:firstLineChars="20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根据《天津科技大学推荐优秀应届本科毕业生免试攻读研究生工作办法（试行）》，结合《人工智能学院本科学生综合素质测评评审标准》、《天津科技大学研究生国家奖学金评审内容和标准》以及学院教育教学实际,特制定本工作细则。本细则包括思想政治、社会实践活动、创新素养与能力三部分。</w:t>
      </w:r>
    </w:p>
    <w:tbl>
      <w:tblPr>
        <w:tblStyle w:val="4"/>
        <w:tblpPr w:leftFromText="180" w:rightFromText="180" w:vertAnchor="text" w:horzAnchor="page" w:tblpX="771" w:tblpY="80"/>
        <w:tblOverlap w:val="never"/>
        <w:tblW w:w="10526" w:type="dxa"/>
        <w:tblInd w:w="0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1182"/>
        <w:gridCol w:w="1316"/>
        <w:gridCol w:w="1387"/>
        <w:gridCol w:w="2551"/>
        <w:gridCol w:w="2338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6" w:type="dxa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基本项目</w:t>
            </w:r>
          </w:p>
        </w:tc>
        <w:tc>
          <w:tcPr>
            <w:tcW w:w="656" w:type="dxa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编号</w:t>
            </w:r>
          </w:p>
        </w:tc>
        <w:tc>
          <w:tcPr>
            <w:tcW w:w="118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指标</w:t>
            </w:r>
          </w:p>
        </w:tc>
        <w:tc>
          <w:tcPr>
            <w:tcW w:w="1316" w:type="dxa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单项最高分</w:t>
            </w:r>
          </w:p>
        </w:tc>
        <w:tc>
          <w:tcPr>
            <w:tcW w:w="138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评审指标</w:t>
            </w:r>
          </w:p>
        </w:tc>
        <w:tc>
          <w:tcPr>
            <w:tcW w:w="2551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分值</w:t>
            </w:r>
          </w:p>
        </w:tc>
        <w:tc>
          <w:tcPr>
            <w:tcW w:w="2338" w:type="dxa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相关说明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一、思想政治（20分）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思想政治与道德修养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11分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日常言行表现及作用发挥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0-2分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违反国家法律、校纪校规受到纪律处分的；有抄袭剽窃、弄虚作假等学术不端行为经查证属实的；在评奖过程中徇私舞弊、弄虚作假的同学推免时不予考虑。需提供相应证明材料。仅干细胞血样入库不计分，见义勇为等须有相关证书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积极参加党、团组织的集体活动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0.5分/次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本项不超过2分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获得党、团相关荣誉奖励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市级及以上5分/次；校级3分/次，院级1分/次（本项不超过5分）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见义勇为、义务献血、捐献造血干细胞等受到表彰或产生良好社会影响的行为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经认定后2分/次（本项不超过2分）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参加学生工作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5分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担任校院两级学生干部等重要骨干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校院两级学生会主席、团委副书记、星级社团主席、学生党支部书记、成长顾问、班长、团支书、副班长等重要骨干5分；任校院两级学生会部长、团委部长、星级社团部长、学生党支部委员、班团委员等骨干3分；任校院两级学生会干事、团委干事、星级社团成员、宿舍网格员、助教等1分（本项不超过5分）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均以在校期间担任的职务满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一个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任期以上的学生干部予以计算，在任职期间被免职的情况不予以加分。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参军入伍服兵役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4分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本科期间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此项累计不超过4分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需按要求服役满两年且表现良好，否则不予加分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096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二、社会实践活动（20分）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参加志愿服务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8分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参加公益活动、志愿活动等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0.5分/次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（本项不超过3分）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若同一假期参与同一活动，或多组社会实践按一次计算，需提供相关证明材料。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获得志愿服务相关荣誉称号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市级及以上5分/次；校级3分/次；院级1分/次（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本项不超过5分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需开具相关证明，证明须真实有效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参与国际组织实习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2分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有过在国际组织实习的经历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经认定后2分/次（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本项不超过2分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需有实习经验及相关证明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其他实践活动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5分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积极参加其他社会实践活动获奖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市级及以上5分/次；校级3分/次；院级1分/次（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本项不超过5分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需有真实有效的相关材料作支撑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企业开具的实习证明不予以计算。                                        </w:t>
            </w:r>
          </w:p>
          <w:p>
            <w:pPr>
              <w:numPr>
                <w:ilvl w:val="0"/>
                <w:numId w:val="1"/>
              </w:numPr>
              <w:spacing w:line="276" w:lineRule="auto"/>
              <w:textAlignment w:val="baseline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社会实践集体获奖等情况，证书上未注明个人的，需提供成员表等证明材料，否则不予以加分。</w:t>
            </w:r>
          </w:p>
          <w:p>
            <w:pPr>
              <w:numPr>
                <w:ilvl w:val="0"/>
                <w:numId w:val="1"/>
              </w:numPr>
              <w:spacing w:line="276" w:lineRule="auto"/>
              <w:textAlignment w:val="baseline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（详见说明）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体育艺术文化修养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5分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参加体育、文艺类比赛并获奖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市级及以上5分/次；校级3分/次；院级1分/次（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本项不超过5分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需提供相关获奖证书或官网公示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证明（详见说明）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三、创新素养与能力（60分）</w:t>
            </w:r>
          </w:p>
        </w:tc>
        <w:tc>
          <w:tcPr>
            <w:tcW w:w="6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论文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注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论文的内容须与主持或参加的大学生创新项目等科研活动相关。若为个人自主选题论文，发表流程：先在教务秘书处申请，并提交指导老师的确认书；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然后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提交论文相关资料，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包括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实验记录等材料到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教务科备案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提交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论文到期刊或会议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。</w:t>
            </w: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15分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学生本科阶段以天津科技大学为第一署名单位，公开发表学术论文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CCF A类国际期刊、会议论文、或SCI 一区论文，10分/篇。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累加上限15分。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申请特殊学术专长业绩不能重复计分。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学术论文提交材料要求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1.已发表的学术论文需提交：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①刊物封面复印件；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②目录复印件；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③论文首页复印件（能够证明作者顺序及单位）；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④SCI论文还需提供刊源、检索证明、论文分区及影响因子证明。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2.已录用的学术论文需提交：①录用通知单。正式的录用通知单需要有相关部门的公章；非正式的（如：邮件形式）需提供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网上截图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。稿件录用通知单上应有录用日期、作者顺序等信息。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②付费单（打款证明、发票等）原件及复印件，只提供复印件的需导师审核签字。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③无付费证明的情况，需要录用截图及导师签字。（详见说明）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CCF B类国际期刊、会议论文、或SCI二区论文，8分/篇。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CCF C国际类期刊、会议论文、或SCI三区、四区论文，7分/篇。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CCF A类中文期刊论文，8分/篇。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CCF B类中文期刊论文，7分/篇。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CCF C类中文期刊论文，6分/篇。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北大中文核心期刊论文， EI检索期刊5分/篇。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EI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检索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会议论文：提供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检索证明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，4分/篇；已经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录用未检索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2分/篇。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普通刊物1分/篇（必须有ISSN号或CN号），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只限2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篇。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专利</w:t>
            </w: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10分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学生本科阶段以天津科技大学为第一署名单位，授权、受理专利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授权发明专利，6分/项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累加上限10分。</w:t>
            </w:r>
          </w:p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授权专业需要提供授权证书及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发明人信息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；受理专业需要提供证明及发明人信息。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授权实用新型专利、授权外观设计专利，4分/项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申请发明专利，2分/项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096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trike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82" w:type="dxa"/>
            <w:vMerge w:val="restart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学术、科技类竞赛获奖</w:t>
            </w:r>
          </w:p>
          <w:p>
            <w:pPr>
              <w:textAlignment w:val="center"/>
              <w:rPr>
                <w:rFonts w:ascii="仿宋" w:hAnsi="仿宋" w:eastAsia="仿宋" w:cs="仿宋"/>
                <w:strike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25分</w:t>
            </w:r>
          </w:p>
        </w:tc>
        <w:tc>
          <w:tcPr>
            <w:tcW w:w="1387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A类学科竞赛</w:t>
            </w:r>
          </w:p>
        </w:tc>
        <w:tc>
          <w:tcPr>
            <w:tcW w:w="255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strike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国家级一等奖及以上；二等奖；三等奖；优秀奖（20分；15分；10分；8分）</w:t>
            </w:r>
          </w:p>
        </w:tc>
        <w:tc>
          <w:tcPr>
            <w:tcW w:w="2338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累加上限25分。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申请特殊学术专长业绩不能重复计分。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同一个竞赛按最高奖项计算。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学科竞赛A、B、C类参考文件《天津科技大学大学生学科竞赛管理办法（试行）》。</w:t>
            </w:r>
          </w:p>
          <w:p>
            <w:pPr>
              <w:pStyle w:val="8"/>
              <w:numPr>
                <w:ilvl w:val="0"/>
                <w:numId w:val="3"/>
              </w:numPr>
              <w:ind w:firstLine="440"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各类竞赛获奖需提供相关证明或在公开渠道可查询的予以加分。（详见说明）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省部级一等奖及以上；二等奖；三等奖（8分；6分；5分）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校级一等奖；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二等奖；三等奖（</w:t>
            </w:r>
            <w:r>
              <w:rPr>
                <w:rFonts w:ascii="仿宋" w:hAnsi="仿宋" w:eastAsia="仿宋" w:cs="仿宋"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B类学科竞赛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国家级一等奖及以上；二等奖；三等奖；优秀奖（15分；10分；8分）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省部级一等奖及以上；二等奖；三等奖（6分；4分；3分）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校级一等奖；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二等奖；三等奖（</w:t>
            </w:r>
            <w:r>
              <w:rPr>
                <w:rFonts w:ascii="仿宋" w:hAnsi="仿宋" w:eastAsia="仿宋" w:cs="仿宋"/>
                <w:color w:val="auto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分；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096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C类学科竞赛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二等奖；三等奖（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2分；1分）</w:t>
            </w:r>
            <w:r>
              <w:rPr>
                <w:rFonts w:ascii="仿宋" w:hAnsi="仿宋" w:eastAsia="仿宋" w:cs="仿宋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大创项目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trike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10分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国家级，省部级，校级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10分，7分，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累加上限10分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大创需要提供相关结题支撑材料。（详见相关说明）</w:t>
            </w:r>
          </w:p>
        </w:tc>
      </w:tr>
    </w:tbl>
    <w:p>
      <w:pPr>
        <w:textAlignment w:val="baseline"/>
        <w:rPr>
          <w:rFonts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相关说明：</w:t>
      </w:r>
    </w:p>
    <w:p>
      <w:pPr>
        <w:pStyle w:val="8"/>
        <w:numPr>
          <w:ilvl w:val="0"/>
          <w:numId w:val="4"/>
        </w:numPr>
        <w:spacing w:line="560" w:lineRule="exact"/>
        <w:ind w:right="-1050" w:firstLine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本评审细则总分为100分，根据《天津科技大学推荐优秀应届本科毕业生免试攻读研究生工作办法（试行）》，综合素质评价部分权重为20%，折算后总分为20分；</w:t>
      </w:r>
    </w:p>
    <w:p>
      <w:pPr>
        <w:pStyle w:val="8"/>
        <w:numPr>
          <w:ilvl w:val="0"/>
          <w:numId w:val="4"/>
        </w:numPr>
        <w:spacing w:line="560" w:lineRule="exact"/>
        <w:ind w:right="-1050" w:firstLine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申请人所提交的科研成果（论文、专利、著作）、荣誉奖励、竞赛奖励等，由申请人独立完成的，申请人获得该项全部分值。由多人合作完成的，</w:t>
      </w:r>
      <w:r>
        <w:rPr>
          <w:rFonts w:ascii="仿宋" w:hAnsi="仿宋" w:eastAsia="仿宋" w:cs="仿宋"/>
          <w:color w:val="auto"/>
          <w:sz w:val="30"/>
          <w:szCs w:val="30"/>
        </w:rPr>
        <w:t>只计算除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指导老师</w:t>
      </w:r>
      <w:r>
        <w:rPr>
          <w:rFonts w:ascii="仿宋" w:hAnsi="仿宋" w:eastAsia="仿宋" w:cs="仿宋"/>
          <w:color w:val="auto"/>
          <w:sz w:val="30"/>
          <w:szCs w:val="30"/>
        </w:rPr>
        <w:t>之外的排名前三的学生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，其分值原则计算方式：第一完成人65%,第二完成人25</w:t>
      </w:r>
      <w:r>
        <w:rPr>
          <w:rFonts w:ascii="仿宋" w:hAnsi="仿宋" w:eastAsia="仿宋" w:cs="仿宋"/>
          <w:color w:val="auto"/>
          <w:sz w:val="30"/>
          <w:szCs w:val="30"/>
        </w:rPr>
        <w:t>%，第三完成人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10</w:t>
      </w:r>
      <w:r>
        <w:rPr>
          <w:rFonts w:ascii="仿宋" w:hAnsi="仿宋" w:eastAsia="仿宋" w:cs="仿宋"/>
          <w:color w:val="auto"/>
          <w:sz w:val="30"/>
          <w:szCs w:val="30"/>
        </w:rPr>
        <w:t>%。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如</w:t>
      </w:r>
      <w:r>
        <w:rPr>
          <w:rFonts w:ascii="仿宋" w:hAnsi="仿宋" w:eastAsia="仿宋" w:cs="仿宋"/>
          <w:color w:val="auto"/>
          <w:sz w:val="30"/>
          <w:szCs w:val="30"/>
        </w:rPr>
        <w:t>完成人为两人，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其分值原则计算方式：第一完成人65%,第二完成人</w:t>
      </w:r>
      <w:r>
        <w:rPr>
          <w:rFonts w:ascii="仿宋" w:hAnsi="仿宋" w:eastAsia="仿宋" w:cs="仿宋"/>
          <w:color w:val="auto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5</w:t>
      </w:r>
      <w:r>
        <w:rPr>
          <w:rFonts w:ascii="仿宋" w:hAnsi="仿宋" w:eastAsia="仿宋" w:cs="仿宋"/>
          <w:color w:val="auto"/>
          <w:sz w:val="30"/>
          <w:szCs w:val="30"/>
        </w:rPr>
        <w:t>%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pStyle w:val="8"/>
        <w:numPr>
          <w:ilvl w:val="0"/>
          <w:numId w:val="4"/>
        </w:numPr>
        <w:spacing w:line="560" w:lineRule="exact"/>
        <w:ind w:right="-1050" w:firstLine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科研成果部分参照我校《教师岗位职责、考核办法及上岗资格指导意见》中有关科研编制类科研成果考核内容及分值标准计分；</w:t>
      </w:r>
    </w:p>
    <w:p>
      <w:pPr>
        <w:pStyle w:val="8"/>
        <w:numPr>
          <w:ilvl w:val="0"/>
          <w:numId w:val="4"/>
        </w:numPr>
        <w:spacing w:line="560" w:lineRule="exact"/>
        <w:ind w:right="-1050" w:firstLine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同一项证明材料只能用于一项加分，不得重复加分；</w:t>
      </w:r>
    </w:p>
    <w:p>
      <w:pPr>
        <w:pStyle w:val="8"/>
        <w:numPr>
          <w:ilvl w:val="0"/>
          <w:numId w:val="4"/>
        </w:numPr>
        <w:spacing w:line="560" w:lineRule="exact"/>
        <w:ind w:right="-1050" w:firstLine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本办法未涉及的其他事宜,由院推免工作领导小组研究决定；</w:t>
      </w:r>
    </w:p>
    <w:p>
      <w:pPr>
        <w:pStyle w:val="8"/>
        <w:numPr>
          <w:ilvl w:val="0"/>
          <w:numId w:val="4"/>
        </w:numPr>
        <w:spacing w:line="560" w:lineRule="exact"/>
        <w:ind w:right="-1050" w:firstLine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本办法自公布之日起施行,由院推免工作办公室负责解释。</w:t>
      </w:r>
    </w:p>
    <w:p>
      <w:pPr>
        <w:pStyle w:val="8"/>
        <w:numPr>
          <w:ilvl w:val="0"/>
          <w:numId w:val="0"/>
        </w:numPr>
        <w:spacing w:line="560" w:lineRule="exact"/>
        <w:ind w:leftChars="0" w:right="-1050" w:right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pStyle w:val="8"/>
        <w:numPr>
          <w:ilvl w:val="0"/>
          <w:numId w:val="0"/>
        </w:numPr>
        <w:spacing w:line="560" w:lineRule="exact"/>
        <w:ind w:leftChars="0" w:right="-1050" w:rightChars="0"/>
        <w:textAlignment w:val="baseline"/>
        <w:rPr>
          <w:rFonts w:ascii="仿宋" w:hAnsi="仿宋" w:eastAsia="仿宋" w:cs="仿宋"/>
          <w:color w:val="auto"/>
          <w:sz w:val="30"/>
          <w:szCs w:val="30"/>
        </w:rPr>
      </w:pPr>
      <w:bookmarkStart w:id="0" w:name="_GoBack"/>
      <w:bookmarkEnd w:id="0"/>
    </w:p>
    <w:p>
      <w:pPr>
        <w:pStyle w:val="8"/>
        <w:numPr>
          <w:ilvl w:val="0"/>
          <w:numId w:val="0"/>
        </w:numPr>
        <w:tabs>
          <w:tab w:val="left" w:pos="7293"/>
        </w:tabs>
        <w:spacing w:line="560" w:lineRule="exact"/>
        <w:ind w:leftChars="0" w:right="-1050" w:rightChars="0"/>
        <w:textAlignment w:val="baseline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人工智能学院</w:t>
      </w:r>
    </w:p>
    <w:p>
      <w:pPr>
        <w:spacing w:line="560" w:lineRule="exact"/>
        <w:ind w:left="-1050" w:leftChars="-500" w:right="-1050" w:firstLine="1050" w:firstLineChars="350"/>
        <w:jc w:val="right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FDA97"/>
    <w:multiLevelType w:val="singleLevel"/>
    <w:tmpl w:val="F46FDA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C82F50"/>
    <w:multiLevelType w:val="multilevel"/>
    <w:tmpl w:val="0EC82F5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A867BD"/>
    <w:multiLevelType w:val="multilevel"/>
    <w:tmpl w:val="1DA867B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500CEF"/>
    <w:multiLevelType w:val="multilevel"/>
    <w:tmpl w:val="59500CE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zk3NjY2ZTA3NTY3NmRkOTEzM2NlZTAzYTkwMTQifQ=="/>
  </w:docVars>
  <w:rsids>
    <w:rsidRoot w:val="13497E1A"/>
    <w:rsid w:val="00031A84"/>
    <w:rsid w:val="00041F74"/>
    <w:rsid w:val="0004597B"/>
    <w:rsid w:val="00074DD5"/>
    <w:rsid w:val="00084F68"/>
    <w:rsid w:val="000B1348"/>
    <w:rsid w:val="000B78C7"/>
    <w:rsid w:val="000F5B24"/>
    <w:rsid w:val="00105730"/>
    <w:rsid w:val="001541BC"/>
    <w:rsid w:val="00161E2C"/>
    <w:rsid w:val="0017673B"/>
    <w:rsid w:val="00180EF8"/>
    <w:rsid w:val="00186599"/>
    <w:rsid w:val="001B43FB"/>
    <w:rsid w:val="001D5231"/>
    <w:rsid w:val="00201C76"/>
    <w:rsid w:val="00237FDC"/>
    <w:rsid w:val="00242FC9"/>
    <w:rsid w:val="00287B56"/>
    <w:rsid w:val="00287D3A"/>
    <w:rsid w:val="002C63F8"/>
    <w:rsid w:val="002D0377"/>
    <w:rsid w:val="002E1587"/>
    <w:rsid w:val="002F0313"/>
    <w:rsid w:val="00317CFD"/>
    <w:rsid w:val="00346B91"/>
    <w:rsid w:val="0038102F"/>
    <w:rsid w:val="00381B0D"/>
    <w:rsid w:val="003A2360"/>
    <w:rsid w:val="003A4793"/>
    <w:rsid w:val="00421A7A"/>
    <w:rsid w:val="00425153"/>
    <w:rsid w:val="00463493"/>
    <w:rsid w:val="004B2842"/>
    <w:rsid w:val="004C42A5"/>
    <w:rsid w:val="004C4387"/>
    <w:rsid w:val="004E28DF"/>
    <w:rsid w:val="004E33A2"/>
    <w:rsid w:val="004F31E7"/>
    <w:rsid w:val="00556FB7"/>
    <w:rsid w:val="005B48E0"/>
    <w:rsid w:val="005D2331"/>
    <w:rsid w:val="005F1975"/>
    <w:rsid w:val="005F5F3E"/>
    <w:rsid w:val="006052B2"/>
    <w:rsid w:val="00651014"/>
    <w:rsid w:val="00670F6C"/>
    <w:rsid w:val="0068553B"/>
    <w:rsid w:val="006A30A0"/>
    <w:rsid w:val="006A41BA"/>
    <w:rsid w:val="006F3781"/>
    <w:rsid w:val="006F74BD"/>
    <w:rsid w:val="00700821"/>
    <w:rsid w:val="00717D44"/>
    <w:rsid w:val="00751223"/>
    <w:rsid w:val="007A7ACE"/>
    <w:rsid w:val="00815130"/>
    <w:rsid w:val="008175D9"/>
    <w:rsid w:val="0083301A"/>
    <w:rsid w:val="008846F6"/>
    <w:rsid w:val="00891D21"/>
    <w:rsid w:val="008A4659"/>
    <w:rsid w:val="008E18B3"/>
    <w:rsid w:val="0092455C"/>
    <w:rsid w:val="00941BE6"/>
    <w:rsid w:val="00944E72"/>
    <w:rsid w:val="009453D1"/>
    <w:rsid w:val="00946376"/>
    <w:rsid w:val="00946A74"/>
    <w:rsid w:val="00972E8C"/>
    <w:rsid w:val="00990E37"/>
    <w:rsid w:val="00994420"/>
    <w:rsid w:val="00997F9D"/>
    <w:rsid w:val="009A3B6E"/>
    <w:rsid w:val="009B54E6"/>
    <w:rsid w:val="009D20F2"/>
    <w:rsid w:val="009D6D64"/>
    <w:rsid w:val="00A03622"/>
    <w:rsid w:val="00A11869"/>
    <w:rsid w:val="00A16729"/>
    <w:rsid w:val="00A2428C"/>
    <w:rsid w:val="00A76D65"/>
    <w:rsid w:val="00A94EF4"/>
    <w:rsid w:val="00A96106"/>
    <w:rsid w:val="00AD0819"/>
    <w:rsid w:val="00AE75CD"/>
    <w:rsid w:val="00AF1FD0"/>
    <w:rsid w:val="00B023A4"/>
    <w:rsid w:val="00B0791F"/>
    <w:rsid w:val="00B12AFA"/>
    <w:rsid w:val="00B41014"/>
    <w:rsid w:val="00B436DF"/>
    <w:rsid w:val="00B44D39"/>
    <w:rsid w:val="00B52798"/>
    <w:rsid w:val="00B65791"/>
    <w:rsid w:val="00B67F12"/>
    <w:rsid w:val="00B735AD"/>
    <w:rsid w:val="00B85EB5"/>
    <w:rsid w:val="00BA7260"/>
    <w:rsid w:val="00BC2D2E"/>
    <w:rsid w:val="00BD06A5"/>
    <w:rsid w:val="00BE3506"/>
    <w:rsid w:val="00BE4D28"/>
    <w:rsid w:val="00BF200A"/>
    <w:rsid w:val="00C71BB3"/>
    <w:rsid w:val="00C81CDA"/>
    <w:rsid w:val="00C95FAA"/>
    <w:rsid w:val="00CE3146"/>
    <w:rsid w:val="00D069EC"/>
    <w:rsid w:val="00D60F94"/>
    <w:rsid w:val="00D84F45"/>
    <w:rsid w:val="00DB4A4B"/>
    <w:rsid w:val="00DC4360"/>
    <w:rsid w:val="00DD79FE"/>
    <w:rsid w:val="00E277EE"/>
    <w:rsid w:val="00E66656"/>
    <w:rsid w:val="00EB3FC9"/>
    <w:rsid w:val="00EF5D5F"/>
    <w:rsid w:val="00F13AF5"/>
    <w:rsid w:val="00F500A5"/>
    <w:rsid w:val="00F51C5D"/>
    <w:rsid w:val="00F62AF6"/>
    <w:rsid w:val="00F835AC"/>
    <w:rsid w:val="00F90CC9"/>
    <w:rsid w:val="00FB13E3"/>
    <w:rsid w:val="00FC3F1F"/>
    <w:rsid w:val="09CA1D4D"/>
    <w:rsid w:val="0A84368B"/>
    <w:rsid w:val="0B941820"/>
    <w:rsid w:val="0DB90BE0"/>
    <w:rsid w:val="0FE050C5"/>
    <w:rsid w:val="101D0601"/>
    <w:rsid w:val="108078F5"/>
    <w:rsid w:val="114E0EC8"/>
    <w:rsid w:val="11FB2533"/>
    <w:rsid w:val="123423BE"/>
    <w:rsid w:val="13497E1A"/>
    <w:rsid w:val="16BB0EA3"/>
    <w:rsid w:val="171A1721"/>
    <w:rsid w:val="1B0355FA"/>
    <w:rsid w:val="1D4E2E0C"/>
    <w:rsid w:val="252455E5"/>
    <w:rsid w:val="265E07FF"/>
    <w:rsid w:val="26EA4592"/>
    <w:rsid w:val="2A7B5CA0"/>
    <w:rsid w:val="2AB115F8"/>
    <w:rsid w:val="2CC14AD9"/>
    <w:rsid w:val="2E3A036D"/>
    <w:rsid w:val="2F9C6646"/>
    <w:rsid w:val="33187B4C"/>
    <w:rsid w:val="34B63D06"/>
    <w:rsid w:val="34E86096"/>
    <w:rsid w:val="359E5B68"/>
    <w:rsid w:val="362178A5"/>
    <w:rsid w:val="376E4C21"/>
    <w:rsid w:val="3B36279E"/>
    <w:rsid w:val="3CCB0E2F"/>
    <w:rsid w:val="40ED4F53"/>
    <w:rsid w:val="43305D6C"/>
    <w:rsid w:val="44167AD6"/>
    <w:rsid w:val="44AA4356"/>
    <w:rsid w:val="483671E0"/>
    <w:rsid w:val="4A3F0670"/>
    <w:rsid w:val="4CB84667"/>
    <w:rsid w:val="515C54D6"/>
    <w:rsid w:val="516859EA"/>
    <w:rsid w:val="520E1D0E"/>
    <w:rsid w:val="53364538"/>
    <w:rsid w:val="53AB6CD4"/>
    <w:rsid w:val="571B7101"/>
    <w:rsid w:val="588E35CD"/>
    <w:rsid w:val="5B8118AA"/>
    <w:rsid w:val="619C564F"/>
    <w:rsid w:val="62EF64B1"/>
    <w:rsid w:val="62F0216B"/>
    <w:rsid w:val="644F5459"/>
    <w:rsid w:val="66576847"/>
    <w:rsid w:val="66CF2882"/>
    <w:rsid w:val="68EF1A88"/>
    <w:rsid w:val="6CC37B5E"/>
    <w:rsid w:val="6E2C128C"/>
    <w:rsid w:val="72FC49FE"/>
    <w:rsid w:val="7777330F"/>
    <w:rsid w:val="77D73344"/>
    <w:rsid w:val="77F36453"/>
    <w:rsid w:val="79B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5602-B3B8-4B05-ABFE-F1199EB7B9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2584</Words>
  <Characters>2662</Characters>
  <Lines>21</Lines>
  <Paragraphs>6</Paragraphs>
  <TotalTime>2</TotalTime>
  <ScaleCrop>false</ScaleCrop>
  <LinksUpToDate>false</LinksUpToDate>
  <CharactersWithSpaces>2715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2021-09-02T10:16:00Z</dcterms:created>
  <dc:creator>WYK</dc:creator>
  <cp:lastModifiedBy>桑潇</cp:lastModifiedBy>
  <cp:lastPrinted>2021-09-02T08:06:00Z</cp:lastPrinted>
  <dcterms:modified xsi:type="dcterms:W3CDTF">2022-09-10T12:27:01Z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BF69660D7E2C4FD4ADB823019FDCD4EB</vt:lpwstr>
  </property>
</Properties>
</file>