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60" w:line="760" w:lineRule="exact"/>
        <w:ind w:firstLine="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60" w:line="500" w:lineRule="exact"/>
        <w:ind w:left="400" w:firstLine="0"/>
        <w:jc w:val="both"/>
      </w:pPr>
      <w:r>
        <w:rPr>
          <w:rFonts w:hint="eastAsia" w:ascii="宋体" w:hAnsi="宋体" w:eastAsia="宋体"/>
          <w:color w:val="000000"/>
          <w:sz w:val="28"/>
        </w:rPr>
        <w:t>第十四届蓝桥杯全国软件和信息技术专业人才大赛个人赛（电子类）单片机设计与开发项目竞赛规则</w:t>
      </w:r>
    </w:p>
    <w:p>
      <w:pPr>
        <w:spacing w:after="60" w:line="480" w:lineRule="exact"/>
        <w:ind w:firstLine="0"/>
        <w:jc w:val="left"/>
      </w:pPr>
      <w:r>
        <w:rPr>
          <w:rFonts w:hint="eastAsia" w:ascii="宋体" w:hAnsi="宋体" w:eastAsia="宋体"/>
          <w:color w:val="000000"/>
          <w:sz w:val="26"/>
        </w:rPr>
        <w:t>1．分组说明</w:t>
      </w:r>
    </w:p>
    <w:p>
      <w:pPr>
        <w:spacing w:line="360" w:lineRule="exact"/>
        <w:ind w:firstLine="400"/>
        <w:jc w:val="left"/>
      </w:pPr>
      <w:r>
        <w:rPr>
          <w:rFonts w:hint="eastAsia" w:ascii="宋体" w:hAnsi="宋体" w:eastAsia="宋体"/>
          <w:color w:val="000000"/>
          <w:sz w:val="20"/>
        </w:rPr>
        <w:t>竞赛分为大学组和职业院校组两个组别，单独评奖。</w:t>
      </w:r>
    </w:p>
    <w:p>
      <w:pPr>
        <w:spacing w:after="60" w:line="360" w:lineRule="exact"/>
        <w:ind w:firstLine="400"/>
        <w:jc w:val="both"/>
      </w:pPr>
      <w:r>
        <w:rPr>
          <w:rFonts w:hint="eastAsia" w:ascii="宋体" w:hAnsi="宋体" w:eastAsia="宋体"/>
          <w:color w:val="000000"/>
          <w:sz w:val="20"/>
        </w:rPr>
        <w:t>每位选手只能申请参加其中一个组别的竞赛。研究生、本科院校学生只能选报大学组，高职高专学生可自行选报大学组或职业院校组。</w:t>
      </w:r>
    </w:p>
    <w:p>
      <w:pPr>
        <w:spacing w:after="60" w:line="480" w:lineRule="exact"/>
        <w:ind w:firstLine="0"/>
        <w:jc w:val="left"/>
      </w:pPr>
      <w:r>
        <w:rPr>
          <w:rFonts w:hint="eastAsia" w:ascii="宋体" w:hAnsi="宋体" w:eastAsia="宋体"/>
          <w:color w:val="000000"/>
          <w:sz w:val="26"/>
        </w:rPr>
        <w:t>2．竞赛用时</w:t>
      </w:r>
    </w:p>
    <w:p>
      <w:pPr>
        <w:spacing w:line="360" w:lineRule="exact"/>
        <w:ind w:firstLine="400"/>
        <w:jc w:val="left"/>
      </w:pPr>
      <w:r>
        <w:rPr>
          <w:rFonts w:hint="eastAsia" w:ascii="宋体" w:hAnsi="宋体" w:eastAsia="宋体"/>
          <w:color w:val="000000"/>
          <w:sz w:val="20"/>
        </w:rPr>
        <w:t>预赛时长：5小时</w:t>
      </w:r>
    </w:p>
    <w:p>
      <w:pPr>
        <w:spacing w:line="360" w:lineRule="exact"/>
        <w:ind w:firstLine="400"/>
        <w:jc w:val="left"/>
      </w:pPr>
      <w:r>
        <w:rPr>
          <w:rFonts w:hint="eastAsia" w:ascii="宋体" w:hAnsi="宋体" w:eastAsia="宋体"/>
          <w:color w:val="000000"/>
          <w:sz w:val="20"/>
        </w:rPr>
        <w:t>决赛时长：5小时</w:t>
      </w:r>
    </w:p>
    <w:p>
      <w:pPr>
        <w:spacing w:after="60" w:line="360" w:lineRule="exact"/>
        <w:ind w:firstLine="400"/>
        <w:jc w:val="left"/>
      </w:pPr>
      <w:r>
        <w:rPr>
          <w:rFonts w:hint="eastAsia" w:ascii="宋体" w:hAnsi="宋体" w:eastAsia="宋体"/>
          <w:color w:val="000000"/>
          <w:sz w:val="20"/>
        </w:rPr>
        <w:t>详细赛程安排以组委会发布信息为准。</w:t>
      </w:r>
    </w:p>
    <w:p>
      <w:pPr>
        <w:spacing w:after="60" w:line="480" w:lineRule="exact"/>
        <w:ind w:firstLine="0"/>
        <w:jc w:val="left"/>
      </w:pPr>
      <w:r>
        <w:rPr>
          <w:rFonts w:hint="eastAsia" w:ascii="宋体" w:hAnsi="宋体" w:eastAsia="宋体"/>
          <w:color w:val="000000"/>
          <w:sz w:val="26"/>
        </w:rPr>
        <w:t>3．竞赛形式</w:t>
      </w:r>
    </w:p>
    <w:p>
      <w:pPr>
        <w:spacing w:line="360" w:lineRule="exact"/>
        <w:ind w:firstLine="400"/>
        <w:jc w:val="both"/>
      </w:pPr>
      <w:r>
        <w:rPr>
          <w:rFonts w:hint="eastAsia" w:ascii="宋体" w:hAnsi="宋体" w:eastAsia="宋体"/>
          <w:color w:val="000000"/>
          <w:sz w:val="20"/>
        </w:rPr>
        <w:t>原则上采用线下比赛的方式，如因疫情等原因无法线下比赛的选手将采取线上比赛的方式。</w:t>
      </w:r>
    </w:p>
    <w:p>
      <w:pPr>
        <w:spacing w:after="60" w:line="380" w:lineRule="exact"/>
        <w:ind w:firstLine="0"/>
        <w:jc w:val="left"/>
      </w:pPr>
      <w:r>
        <w:rPr>
          <w:rFonts w:hint="eastAsia" w:ascii="宋体" w:hAnsi="宋体" w:eastAsia="宋体"/>
          <w:color w:val="000000"/>
          <w:sz w:val="20"/>
        </w:rPr>
        <w:t>3.1 线下比赛：</w:t>
      </w:r>
    </w:p>
    <w:p>
      <w:pPr>
        <w:spacing w:after="60" w:line="360" w:lineRule="exact"/>
        <w:ind w:firstLine="400"/>
        <w:jc w:val="left"/>
      </w:pPr>
      <w:r>
        <w:rPr>
          <w:rFonts w:hint="eastAsia" w:ascii="宋体" w:hAnsi="宋体" w:eastAsia="宋体"/>
          <w:color w:val="000000"/>
          <w:sz w:val="20"/>
        </w:rPr>
        <w:t>个人赛，省赛、决赛均采用封闭、限时方式进行。</w:t>
      </w:r>
    </w:p>
    <w:p>
      <w:pPr>
        <w:spacing w:line="360" w:lineRule="exact"/>
        <w:ind w:firstLine="400"/>
        <w:jc w:val="left"/>
      </w:pPr>
      <w:r>
        <w:rPr>
          <w:rFonts w:hint="eastAsia" w:ascii="宋体" w:hAnsi="宋体" w:eastAsia="宋体"/>
          <w:color w:val="000000"/>
          <w:sz w:val="20"/>
        </w:rPr>
        <w:t>选手机器通过局域网连接到各个赛场的竞赛服务器。</w:t>
      </w:r>
    </w:p>
    <w:p>
      <w:pPr>
        <w:spacing w:line="360" w:lineRule="exact"/>
        <w:ind w:firstLine="400"/>
        <w:jc w:val="left"/>
      </w:pPr>
      <w:r>
        <w:rPr>
          <w:rFonts w:hint="eastAsia" w:ascii="宋体" w:hAnsi="宋体" w:eastAsia="宋体"/>
          <w:color w:val="000000"/>
          <w:sz w:val="20"/>
        </w:rPr>
        <w:t>选手答题过程中无法访问互联网，也不允许使用本机以外的资源（如USB连接）。</w:t>
      </w:r>
    </w:p>
    <w:p>
      <w:pPr>
        <w:spacing w:after="60" w:line="360" w:lineRule="exact"/>
        <w:ind w:firstLine="400"/>
        <w:jc w:val="left"/>
      </w:pPr>
      <w:r>
        <w:rPr>
          <w:rFonts w:hint="eastAsia" w:ascii="宋体" w:hAnsi="宋体" w:eastAsia="宋体"/>
          <w:color w:val="000000"/>
          <w:sz w:val="20"/>
        </w:rPr>
        <w:t>选手将答案提交到比赛系统中，超过比赛时间将无法提交。</w:t>
      </w:r>
    </w:p>
    <w:p>
      <w:pPr>
        <w:spacing w:after="60" w:line="360" w:lineRule="exact"/>
        <w:ind w:firstLine="400"/>
        <w:jc w:val="left"/>
      </w:pPr>
      <w:r>
        <w:rPr>
          <w:rFonts w:hint="eastAsia" w:ascii="宋体" w:hAnsi="宋体" w:eastAsia="宋体"/>
          <w:color w:val="000000"/>
          <w:sz w:val="20"/>
        </w:rPr>
        <w:t>竞赛系统以“服务器-浏览器”方式发放试题、回收选手答案。</w:t>
      </w:r>
    </w:p>
    <w:p>
      <w:pPr>
        <w:spacing w:after="60" w:line="360" w:lineRule="exact"/>
        <w:ind w:firstLine="0"/>
        <w:jc w:val="left"/>
      </w:pPr>
      <w:r>
        <w:rPr>
          <w:rFonts w:hint="eastAsia" w:ascii="宋体" w:hAnsi="宋体" w:eastAsia="宋体"/>
          <w:color w:val="000000"/>
          <w:sz w:val="20"/>
        </w:rPr>
        <w:t>3.2 线上比赛：</w:t>
      </w:r>
    </w:p>
    <w:p>
      <w:pPr>
        <w:spacing w:after="60" w:line="360" w:lineRule="exact"/>
        <w:ind w:firstLine="400"/>
        <w:jc w:val="left"/>
      </w:pPr>
      <w:r>
        <w:rPr>
          <w:rFonts w:hint="eastAsia" w:ascii="宋体" w:hAnsi="宋体" w:eastAsia="宋体"/>
          <w:color w:val="000000"/>
          <w:sz w:val="20"/>
        </w:rPr>
        <w:t>个人赛，自备机器和自行安装比赛环境。</w:t>
      </w:r>
    </w:p>
    <w:p>
      <w:pPr>
        <w:spacing w:after="60" w:line="360" w:lineRule="exact"/>
        <w:ind w:firstLine="400"/>
        <w:jc w:val="left"/>
      </w:pPr>
      <w:r>
        <w:rPr>
          <w:rFonts w:hint="eastAsia" w:ascii="宋体" w:hAnsi="宋体" w:eastAsia="宋体"/>
          <w:color w:val="000000"/>
          <w:sz w:val="20"/>
        </w:rPr>
        <w:t>选手机器通过浏览器输入准考证上的线上比赛网址进行登录比赛。</w:t>
      </w:r>
    </w:p>
    <w:p>
      <w:pPr>
        <w:spacing w:line="360" w:lineRule="exact"/>
        <w:ind w:firstLine="400"/>
        <w:jc w:val="left"/>
      </w:pPr>
      <w:r>
        <w:rPr>
          <w:rFonts w:hint="eastAsia" w:ascii="宋体" w:hAnsi="宋体" w:eastAsia="宋体"/>
          <w:color w:val="000000"/>
          <w:sz w:val="20"/>
        </w:rPr>
        <w:t>选手将答案提交到比赛系统中，超过比赛时间将无法提交。</w:t>
      </w:r>
    </w:p>
    <w:p>
      <w:pPr>
        <w:spacing w:line="360" w:lineRule="exact"/>
        <w:ind w:firstLine="400"/>
        <w:jc w:val="both"/>
        <w:sectPr>
          <w:footerReference r:id="rId3" w:type="default"/>
          <w:type w:val="continuous"/>
          <w:pgSz w:w="11900" w:h="16840"/>
          <w:pgMar w:top="1440" w:right="1680" w:bottom="1440" w:left="1680" w:header="0" w:footer="1440" w:gutter="0"/>
          <w:cols w:space="720" w:num="1"/>
          <w:docGrid w:type="lines" w:linePitch="312" w:charSpace="0"/>
        </w:sectPr>
      </w:pPr>
      <w:r>
        <w:rPr>
          <w:rFonts w:hint="eastAsia" w:ascii="宋体" w:hAnsi="宋体" w:eastAsia="宋体"/>
          <w:color w:val="000000"/>
          <w:sz w:val="20"/>
        </w:rPr>
        <w:t>选手须按照线上比赛手册要求准备相关软件、硬件和网络，并保证遵守线上比赛手册上的要求进行比赛，不得违规作弊。</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8864600</wp:posOffset>
                </wp:positionV>
                <wp:extent cx="520700" cy="304800"/>
                <wp:effectExtent l="0" t="0" r="635" b="14605"/>
                <wp:wrapNone/>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r>
                              <w:rPr>
                                <w:rFonts w:hint="eastAsia" w:ascii="Arial" w:hAnsi="Arial" w:eastAsia="Arial"/>
                                <w:color w:val="000000"/>
                                <w:sz w:val="18"/>
                              </w:rPr>
                              <w:t>1/3</w:t>
                            </w:r>
                          </w:p>
                        </w:txbxContent>
                      </wps:txbx>
                      <wps:bodyPr lIns="25400" tIns="0" rIns="25400" bIns="0">
                        <a:noAutofit/>
                      </wps:bodyPr>
                    </wps:wsp>
                  </a:graphicData>
                </a:graphic>
              </wp:anchor>
            </w:drawing>
          </mc:Choice>
          <mc:Fallback>
            <w:pict>
              <v:shape id="文本框 2" o:spid="_x0000_s1026" o:spt="202" type="#_x0000_t202" style="position:absolute;left:0pt;margin-left:284pt;margin-top:698pt;height:24pt;width:41pt;mso-position-horizontal-relative:page;z-index:251659264;mso-width-relative:page;mso-height-relative:page;" filled="f" stroked="f" coordsize="21600,21600" o:gfxdata="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O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uSG72gAAAA0BAAAPAAAAAAAA&#10;AAEAIAAAACIAAABkcnMvZG93bnJldi54bWxQSwECFAAUAAAACACHTuJAZf/hCNcBAACeAwAADgAA&#10;AAAAAAABACAAAAApAQAAZHJzL2Uyb0RvYy54bWxQSwUGAAAAAAYABgBZAQAAcgUAAAAA&#10;">
                <v:fill on="f" focussize="0,0"/>
                <v:stroke on="f" weight="0.5pt"/>
                <v:imagedata o:title=""/>
                <o:lock v:ext="edit" aspectratio="f"/>
                <v:textbox inset="2pt,0mm,2pt,0mm">
                  <w:txbxContent>
                    <w:p>
                      <w:pPr>
                        <w:spacing w:line="380" w:lineRule="exact"/>
                        <w:jc w:val="center"/>
                      </w:pPr>
                      <w:r>
                        <w:rPr>
                          <w:rFonts w:hint="eastAsia" w:ascii="Arial" w:hAnsi="Arial" w:eastAsia="Arial"/>
                          <w:color w:val="000000"/>
                          <w:sz w:val="18"/>
                        </w:rPr>
                        <w:t>1/3</w:t>
                      </w:r>
                    </w:p>
                  </w:txbxContent>
                </v:textbox>
              </v:shape>
            </w:pict>
          </mc:Fallback>
        </mc:AlternateContent>
      </w:r>
    </w:p>
    <w:p>
      <w:pPr>
        <w:spacing w:after="100" w:line="320" w:lineRule="exact"/>
        <w:ind w:firstLine="420"/>
        <w:jc w:val="left"/>
      </w:pPr>
      <w:r>
        <w:rPr>
          <w:rFonts w:hint="eastAsia" w:ascii="宋体" w:hAnsi="宋体" w:eastAsia="宋体"/>
          <w:color w:val="000000"/>
          <w:sz w:val="20"/>
        </w:rPr>
        <w:t>线上比赛手册计划于2023年3月在大赛官网发布。</w:t>
      </w:r>
    </w:p>
    <w:p>
      <w:pPr>
        <w:spacing w:after="100" w:line="320" w:lineRule="exact"/>
        <w:ind w:firstLine="420"/>
        <w:jc w:val="left"/>
      </w:pPr>
      <w:r>
        <w:rPr>
          <w:rFonts w:hint="eastAsia" w:ascii="宋体" w:hAnsi="宋体" w:eastAsia="宋体"/>
          <w:color w:val="000000"/>
          <w:sz w:val="20"/>
        </w:rPr>
        <w:t>选手提交到服务器的工程文件是评审和成绩复查的依据，须严格按照试题要求上传。</w:t>
      </w:r>
    </w:p>
    <w:p>
      <w:pPr>
        <w:spacing w:after="100" w:line="360" w:lineRule="exact"/>
        <w:ind w:firstLine="0"/>
        <w:jc w:val="left"/>
      </w:pPr>
      <w:r>
        <w:rPr>
          <w:rFonts w:hint="eastAsia" w:ascii="宋体" w:hAnsi="宋体" w:eastAsia="宋体"/>
          <w:color w:val="000000"/>
          <w:sz w:val="24"/>
        </w:rPr>
        <w:t>4．试题形式</w:t>
      </w:r>
    </w:p>
    <w:p>
      <w:pPr>
        <w:spacing w:after="100" w:line="320" w:lineRule="exact"/>
        <w:ind w:firstLine="420"/>
        <w:jc w:val="both"/>
      </w:pPr>
      <w:r>
        <w:rPr>
          <w:rFonts w:hint="eastAsia" w:ascii="宋体" w:hAnsi="宋体" w:eastAsia="宋体"/>
          <w:color w:val="000000"/>
          <w:sz w:val="20"/>
        </w:rPr>
        <w:t>竞赛试题由客观题和基于统一硬件平台的程序设计与调试试题两部分组成，具体题型及题目数量以正式比赛时赛题为准。</w:t>
      </w:r>
    </w:p>
    <w:p>
      <w:pPr>
        <w:spacing w:after="100" w:line="320" w:lineRule="exact"/>
        <w:ind w:firstLine="420"/>
        <w:jc w:val="left"/>
      </w:pPr>
      <w:r>
        <w:rPr>
          <w:rFonts w:hint="eastAsia" w:ascii="宋体" w:hAnsi="宋体" w:eastAsia="宋体"/>
          <w:color w:val="000000"/>
          <w:sz w:val="20"/>
        </w:rPr>
        <w:t>4.1 客观题</w:t>
      </w:r>
    </w:p>
    <w:p>
      <w:pPr>
        <w:spacing w:after="100" w:line="320" w:lineRule="exact"/>
        <w:ind w:firstLine="840"/>
        <w:jc w:val="left"/>
      </w:pPr>
      <w:r>
        <w:rPr>
          <w:rFonts w:hint="eastAsia" w:ascii="宋体" w:hAnsi="宋体" w:eastAsia="宋体"/>
          <w:color w:val="000000"/>
          <w:sz w:val="20"/>
        </w:rPr>
        <w:t>选择题</w:t>
      </w:r>
    </w:p>
    <w:p>
      <w:pPr>
        <w:spacing w:after="100" w:line="320" w:lineRule="exact"/>
        <w:ind w:firstLine="840"/>
        <w:jc w:val="left"/>
      </w:pPr>
      <w:r>
        <w:rPr>
          <w:rFonts w:hint="eastAsia" w:ascii="宋体" w:hAnsi="宋体" w:eastAsia="宋体"/>
          <w:color w:val="000000"/>
          <w:sz w:val="20"/>
        </w:rPr>
        <w:t>选手根据题目描述，选择若干个答案。</w:t>
      </w:r>
    </w:p>
    <w:p>
      <w:pPr>
        <w:spacing w:after="100" w:line="320" w:lineRule="exact"/>
        <w:ind w:firstLine="840"/>
        <w:jc w:val="left"/>
      </w:pPr>
      <w:r>
        <w:rPr>
          <w:rFonts w:hint="eastAsia" w:ascii="宋体" w:hAnsi="宋体" w:eastAsia="宋体"/>
          <w:color w:val="000000"/>
          <w:sz w:val="18"/>
        </w:rPr>
        <w:t>填空题</w:t>
      </w:r>
    </w:p>
    <w:p>
      <w:pPr>
        <w:spacing w:after="100" w:line="320" w:lineRule="exact"/>
        <w:ind w:firstLine="840"/>
        <w:jc w:val="left"/>
      </w:pPr>
      <w:r>
        <w:rPr>
          <w:rFonts w:hint="eastAsia" w:ascii="宋体" w:hAnsi="宋体" w:eastAsia="宋体"/>
          <w:color w:val="000000"/>
          <w:sz w:val="20"/>
        </w:rPr>
        <w:t>题目描述一个具有确定解的问题，选手根据题目要求填写唯一答案。</w:t>
      </w:r>
    </w:p>
    <w:p>
      <w:pPr>
        <w:spacing w:after="100" w:line="360" w:lineRule="exact"/>
        <w:ind w:firstLine="0"/>
        <w:jc w:val="left"/>
      </w:pPr>
      <w:r>
        <w:rPr>
          <w:rFonts w:hint="eastAsia" w:ascii="宋体" w:hAnsi="宋体" w:eastAsia="宋体"/>
          <w:color w:val="000000"/>
          <w:sz w:val="24"/>
        </w:rPr>
        <w:t>4.2 硬件程序设计试题</w:t>
      </w:r>
    </w:p>
    <w:p>
      <w:pPr>
        <w:spacing w:after="100" w:line="320" w:lineRule="exact"/>
        <w:ind w:firstLine="840"/>
        <w:jc w:val="left"/>
      </w:pPr>
      <w:r>
        <w:rPr>
          <w:rFonts w:hint="eastAsia" w:ascii="宋体" w:hAnsi="宋体" w:eastAsia="宋体"/>
          <w:color w:val="000000"/>
          <w:sz w:val="20"/>
        </w:rPr>
        <w:t>硬件平台</w:t>
      </w:r>
    </w:p>
    <w:p>
      <w:pPr>
        <w:spacing w:after="100" w:line="320" w:lineRule="exact"/>
        <w:ind w:firstLine="840"/>
        <w:jc w:val="left"/>
      </w:pPr>
      <w:r>
        <w:rPr>
          <w:rFonts w:hint="eastAsia" w:ascii="宋体" w:hAnsi="宋体" w:eastAsia="宋体"/>
          <w:color w:val="000000"/>
          <w:sz w:val="20"/>
        </w:rPr>
        <w:t>四梯单片机竞赛实训平台（单片机型号为IAP15F2K61S2）。</w:t>
      </w:r>
    </w:p>
    <w:p>
      <w:pPr>
        <w:spacing w:after="100" w:line="320" w:lineRule="exact"/>
        <w:ind w:firstLine="840"/>
        <w:jc w:val="left"/>
      </w:pPr>
      <w:r>
        <w:rPr>
          <w:rFonts w:hint="eastAsia" w:ascii="宋体" w:hAnsi="宋体" w:eastAsia="宋体"/>
          <w:color w:val="000000"/>
          <w:sz w:val="20"/>
        </w:rPr>
        <w:t>官方订购渠道：gxct.taobao.com</w:t>
      </w:r>
    </w:p>
    <w:p>
      <w:pPr>
        <w:spacing w:after="100" w:line="320" w:lineRule="exact"/>
        <w:ind w:firstLine="840"/>
        <w:jc w:val="left"/>
      </w:pPr>
      <w:r>
        <w:rPr>
          <w:rFonts w:hint="eastAsia" w:ascii="宋体" w:hAnsi="宋体" w:eastAsia="宋体"/>
          <w:color w:val="000000"/>
          <w:sz w:val="20"/>
        </w:rPr>
        <w:t>试题形式</w:t>
      </w:r>
    </w:p>
    <w:p>
      <w:pPr>
        <w:spacing w:after="100" w:line="320" w:lineRule="exact"/>
        <w:ind w:left="840" w:firstLine="0"/>
        <w:jc w:val="both"/>
      </w:pPr>
      <w:r>
        <w:rPr>
          <w:rFonts w:hint="eastAsia" w:ascii="宋体" w:hAnsi="宋体" w:eastAsia="宋体"/>
          <w:color w:val="000000"/>
          <w:sz w:val="20"/>
        </w:rPr>
        <w:t>参赛选手在规定时间内，基于四梯单片机竞赛实训平台，按照试题要求，使用C语言或汇编语言完成综合案例的设计开发与调试任务。</w:t>
      </w:r>
    </w:p>
    <w:p>
      <w:pPr>
        <w:spacing w:after="100" w:line="360" w:lineRule="exact"/>
        <w:ind w:firstLine="0"/>
        <w:jc w:val="left"/>
      </w:pPr>
      <w:r>
        <w:rPr>
          <w:rFonts w:hint="eastAsia" w:ascii="宋体" w:hAnsi="宋体" w:eastAsia="宋体"/>
          <w:color w:val="000000"/>
          <w:sz w:val="24"/>
        </w:rPr>
        <w:t>5．赛场设备设施</w:t>
      </w:r>
    </w:p>
    <w:p>
      <w:pPr>
        <w:spacing w:after="100" w:line="320" w:lineRule="exact"/>
        <w:ind w:firstLine="420"/>
        <w:jc w:val="left"/>
      </w:pPr>
      <w:r>
        <w:rPr>
          <w:rFonts w:hint="eastAsia" w:ascii="宋体" w:hAnsi="宋体" w:eastAsia="宋体"/>
          <w:color w:val="000000"/>
          <w:sz w:val="20"/>
        </w:rPr>
        <w:t>5.1 硬件设施</w:t>
      </w:r>
    </w:p>
    <w:p>
      <w:pPr>
        <w:spacing w:after="100" w:line="320" w:lineRule="exact"/>
        <w:ind w:firstLine="840"/>
        <w:jc w:val="left"/>
      </w:pPr>
      <w:r>
        <w:rPr>
          <w:rFonts w:hint="eastAsia" w:ascii="宋体" w:hAnsi="宋体" w:eastAsia="宋体"/>
          <w:color w:val="000000"/>
          <w:sz w:val="20"/>
        </w:rPr>
        <w:t>万用表</w:t>
      </w:r>
    </w:p>
    <w:p>
      <w:pPr>
        <w:spacing w:after="100" w:line="320" w:lineRule="exact"/>
        <w:ind w:firstLine="840"/>
        <w:jc w:val="left"/>
      </w:pPr>
      <w:r>
        <w:rPr>
          <w:rFonts w:hint="eastAsia" w:ascii="宋体" w:hAnsi="宋体" w:eastAsia="宋体"/>
          <w:color w:val="000000"/>
          <w:sz w:val="20"/>
        </w:rPr>
        <w:t>数字万用表，具备直流电压、电流、电阻测量和通断测试功能。</w:t>
      </w:r>
    </w:p>
    <w:p>
      <w:pPr>
        <w:spacing w:after="100" w:line="320" w:lineRule="exact"/>
        <w:ind w:firstLine="840"/>
        <w:jc w:val="left"/>
      </w:pPr>
      <w:r>
        <w:rPr>
          <w:rFonts w:hint="eastAsia" w:ascii="宋体" w:hAnsi="宋体" w:eastAsia="宋体"/>
          <w:color w:val="000000"/>
          <w:sz w:val="20"/>
        </w:rPr>
        <w:t>计算机</w:t>
      </w:r>
    </w:p>
    <w:p>
      <w:pPr>
        <w:spacing w:after="100" w:line="320" w:lineRule="exact"/>
        <w:ind w:firstLine="840"/>
        <w:jc w:val="left"/>
      </w:pPr>
      <w:r>
        <w:rPr>
          <w:rFonts w:hint="eastAsia" w:ascii="宋体" w:hAnsi="宋体" w:eastAsia="宋体"/>
          <w:color w:val="000000"/>
          <w:sz w:val="20"/>
        </w:rPr>
        <w:t>X86兼容机器，内存不小于4G，硬盘不小于60G</w:t>
      </w:r>
    </w:p>
    <w:p>
      <w:pPr>
        <w:spacing w:after="100" w:line="320" w:lineRule="exact"/>
        <w:ind w:firstLine="840"/>
        <w:jc w:val="left"/>
      </w:pPr>
      <w:r>
        <w:rPr>
          <w:rFonts w:hint="eastAsia" w:ascii="宋体" w:hAnsi="宋体" w:eastAsia="宋体"/>
          <w:color w:val="000000"/>
          <w:sz w:val="20"/>
        </w:rPr>
        <w:t>操作系统：Windows7、8、10或11</w:t>
      </w:r>
    </w:p>
    <w:p>
      <w:pPr>
        <w:spacing w:after="100" w:line="360" w:lineRule="exact"/>
        <w:ind w:firstLine="0"/>
        <w:jc w:val="left"/>
      </w:pPr>
      <w:r>
        <w:rPr>
          <w:rFonts w:hint="eastAsia" w:ascii="宋体" w:hAnsi="宋体" w:eastAsia="宋体"/>
          <w:color w:val="000000"/>
          <w:sz w:val="24"/>
        </w:rPr>
        <w:t>5.2 软件预装</w:t>
      </w:r>
    </w:p>
    <w:p>
      <w:pPr>
        <w:spacing w:after="100" w:line="320" w:lineRule="exact"/>
        <w:ind w:firstLine="420"/>
        <w:jc w:val="left"/>
      </w:pPr>
      <w:r>
        <w:rPr>
          <w:rFonts w:hint="eastAsia" w:ascii="宋体" w:hAnsi="宋体" w:eastAsia="宋体"/>
          <w:color w:val="000000"/>
          <w:sz w:val="20"/>
        </w:rPr>
        <w:t>Keil C51集成开发环境</w:t>
      </w:r>
    </w:p>
    <w:p>
      <w:pPr>
        <w:spacing w:after="100" w:line="320" w:lineRule="exact"/>
        <w:ind w:firstLine="420"/>
        <w:jc w:val="left"/>
      </w:pPr>
      <w:r>
        <w:rPr>
          <w:rFonts w:hint="eastAsia" w:ascii="宋体" w:hAnsi="宋体" w:eastAsia="宋体"/>
          <w:color w:val="000000"/>
          <w:sz w:val="20"/>
        </w:rPr>
        <w:t>STC-ISP V6.85H程序下载软件（或以上版本）</w:t>
      </w:r>
    </w:p>
    <w:p>
      <w:pPr>
        <w:spacing w:line="320" w:lineRule="exact"/>
        <w:ind w:firstLine="840"/>
        <w:jc w:val="left"/>
        <w:sectPr>
          <w:footerReference r:id="rId4" w:type="default"/>
          <w:type w:val="continuous"/>
          <w:pgSz w:w="11900" w:h="16840"/>
          <w:pgMar w:top="1440" w:right="1700" w:bottom="1440" w:left="1700" w:header="0" w:footer="1440" w:gutter="0"/>
          <w:cols w:space="720" w:num="1"/>
          <w:docGrid w:type="lines" w:linePitch="312" w:charSpace="0"/>
        </w:sectPr>
      </w:pPr>
      <w:r>
        <w:rPr>
          <w:rFonts w:hint="eastAsia" w:ascii="宋体" w:hAnsi="宋体" w:eastAsia="宋体"/>
          <w:color w:val="000000"/>
          <w:sz w:val="20"/>
        </w:rPr>
        <w:t>竞赛实训平台USB转串口驱动程序</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8763000</wp:posOffset>
                </wp:positionV>
                <wp:extent cx="520700" cy="3175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r>
                              <w:rPr>
                                <w:rFonts w:hint="eastAsia" w:ascii="Arial" w:hAnsi="Arial" w:eastAsia="Arial"/>
                                <w:color w:val="000000"/>
                                <w:sz w:val="18"/>
                              </w:rPr>
                              <w:t>2/3</w:t>
                            </w:r>
                          </w:p>
                        </w:txbxContent>
                      </wps:txbx>
                      <wps:bodyPr lIns="25400" tIns="0" rIns="25400" bIns="0">
                        <a:noAutofit/>
                      </wps:bodyPr>
                    </wps:wsp>
                  </a:graphicData>
                </a:graphic>
              </wp:anchor>
            </w:drawing>
          </mc:Choice>
          <mc:Fallback>
            <w:pict>
              <v:shape id="文本框 2" o:spid="_x0000_s1026" o:spt="202" type="#_x0000_t202" style="position:absolute;left:0pt;margin-left:284pt;margin-top:690pt;height:25pt;width:41pt;mso-position-horizontal-relative:page;z-index:251659264;mso-width-relative:page;mso-height-relative:page;" filled="f" stroked="f" coordsize="21600,21600" o:gfxdata="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hZEmCgZ+&#10;/vXz/Pvv+c8PVEZ5BusbyLqzkBfG92aEpXnwe3BG1iN3Kn6BD4rxOi+urkHiU4vLolpVxXISmo0B&#10;UUgAZ7mqlxhRyKiq67pcpYzsEco6Hz4wo1A0WuxgkklgcvzkA7QFqQ8psbI2t0LKNE2p0dDiulrm&#10;6cElAi+khoeR0NR4tMK4G2eWO9OdgKT8qEHgcnmVx4VJFzDcU+9u9k6V3x2C4SI1FREnmLkQjC31&#10;Oq9Y3Iun95T1+Ft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eShP2AAAAA0BAAAPAAAAAAAA&#10;AAEAIAAAACIAAABkcnMvZG93bnJldi54bWxQSwECFAAUAAAACACHTuJAuyrzqNkBAACeAwAADgAA&#10;AAAAAAABACAAAAAnAQAAZHJzL2Uyb0RvYy54bWxQSwUGAAAAAAYABgBZAQAAcgUAAAAA&#10;">
                <v:fill on="f" focussize="0,0"/>
                <v:stroke on="f" weight="0.5pt"/>
                <v:imagedata o:title=""/>
                <o:lock v:ext="edit" aspectratio="f"/>
                <v:textbox inset="2pt,0mm,2pt,0mm">
                  <w:txbxContent>
                    <w:p>
                      <w:pPr>
                        <w:spacing w:line="380" w:lineRule="exact"/>
                        <w:jc w:val="center"/>
                      </w:pPr>
                      <w:r>
                        <w:rPr>
                          <w:rFonts w:hint="eastAsia" w:ascii="Arial" w:hAnsi="Arial" w:eastAsia="Arial"/>
                          <w:color w:val="000000"/>
                          <w:sz w:val="18"/>
                        </w:rPr>
                        <w:t>2/3</w:t>
                      </w:r>
                    </w:p>
                  </w:txbxContent>
                </v:textbox>
              </v:shape>
            </w:pict>
          </mc:Fallback>
        </mc:AlternateContent>
      </w:r>
    </w:p>
    <w:p>
      <w:pPr>
        <w:spacing w:line="520" w:lineRule="exact"/>
        <w:ind w:firstLine="0"/>
        <w:jc w:val="left"/>
      </w:pPr>
      <w:r>
        <w:rPr>
          <w:rFonts w:hint="eastAsia" w:ascii="宋体" w:hAnsi="宋体" w:eastAsia="宋体"/>
          <w:color w:val="000000"/>
          <w:sz w:val="26"/>
        </w:rPr>
        <w:t>6．试题涉及的基础知识</w:t>
      </w:r>
    </w:p>
    <w:p>
      <w:pPr>
        <w:spacing w:line="400" w:lineRule="exact"/>
        <w:ind w:firstLine="400"/>
        <w:jc w:val="both"/>
      </w:pPr>
      <w:r>
        <w:rPr>
          <w:rFonts w:hint="eastAsia" w:ascii="宋体" w:hAnsi="宋体" w:eastAsia="宋体"/>
          <w:color w:val="000000"/>
          <w:sz w:val="20"/>
        </w:rPr>
        <w:t>试题由客观试题和基于硬件的程序设计试题组成，综合考察选手运用单片机相关知识解决工程实际问题的能力。</w:t>
      </w:r>
    </w:p>
    <w:p>
      <w:pPr>
        <w:spacing w:line="400" w:lineRule="exact"/>
        <w:ind w:firstLine="400"/>
        <w:jc w:val="left"/>
      </w:pPr>
      <w:r>
        <w:rPr>
          <w:rFonts w:hint="eastAsia" w:ascii="宋体" w:hAnsi="宋体" w:eastAsia="宋体"/>
          <w:color w:val="000000"/>
          <w:sz w:val="20"/>
        </w:rPr>
        <w:t>1）C程序设计基础知识</w:t>
      </w:r>
    </w:p>
    <w:p>
      <w:pPr>
        <w:spacing w:line="400" w:lineRule="exact"/>
        <w:ind w:firstLine="400"/>
        <w:jc w:val="left"/>
      </w:pPr>
      <w:r>
        <w:rPr>
          <w:rFonts w:hint="eastAsia" w:ascii="宋体" w:hAnsi="宋体" w:eastAsia="宋体"/>
          <w:color w:val="000000"/>
          <w:sz w:val="20"/>
        </w:rPr>
        <w:t>2）模拟／数字电子技术基础</w:t>
      </w:r>
    </w:p>
    <w:p>
      <w:pPr>
        <w:spacing w:line="400" w:lineRule="exact"/>
        <w:ind w:firstLine="400"/>
        <w:jc w:val="left"/>
      </w:pPr>
      <w:r>
        <w:rPr>
          <w:rFonts w:hint="eastAsia" w:ascii="宋体" w:hAnsi="宋体" w:eastAsia="宋体"/>
          <w:color w:val="000000"/>
          <w:sz w:val="20"/>
        </w:rPr>
        <w:t>3）MCS-51单片机基础知识</w:t>
      </w:r>
    </w:p>
    <w:p>
      <w:pPr>
        <w:spacing w:line="400" w:lineRule="exact"/>
        <w:ind w:firstLine="400"/>
        <w:jc w:val="left"/>
      </w:pPr>
      <w:r>
        <w:rPr>
          <w:rFonts w:hint="eastAsia" w:ascii="宋体" w:hAnsi="宋体" w:eastAsia="宋体"/>
          <w:color w:val="000000"/>
          <w:sz w:val="20"/>
        </w:rPr>
        <w:t>4）MCS-51单片机综合程序开发与调试</w:t>
      </w:r>
    </w:p>
    <w:p>
      <w:pPr>
        <w:spacing w:line="400" w:lineRule="exact"/>
        <w:ind w:firstLine="400"/>
        <w:jc w:val="both"/>
      </w:pPr>
      <w:r>
        <w:rPr>
          <w:rFonts w:hint="eastAsia" w:ascii="宋体" w:hAnsi="宋体" w:eastAsia="宋体"/>
          <w:color w:val="000000"/>
          <w:sz w:val="20"/>
        </w:rPr>
        <w:t>选手应特别注意试题中对初始化状态、性能指标和文件提交的要求，未按照试题要求进行程序设计和文件提交，将被酌情扣分或记为零分。</w:t>
      </w:r>
    </w:p>
    <w:p>
      <w:pPr>
        <w:spacing w:line="400" w:lineRule="exact"/>
        <w:ind w:firstLine="400"/>
        <w:jc w:val="left"/>
      </w:pPr>
      <w:r>
        <w:rPr>
          <w:rFonts w:hint="eastAsia" w:ascii="宋体" w:hAnsi="宋体" w:eastAsia="宋体"/>
          <w:color w:val="000000"/>
          <w:sz w:val="20"/>
        </w:rPr>
        <w:t>7．分值比例</w:t>
      </w:r>
    </w:p>
    <w:p>
      <w:pPr>
        <w:spacing w:line="400" w:lineRule="exact"/>
        <w:ind w:firstLine="400"/>
        <w:jc w:val="left"/>
      </w:pPr>
      <w:r>
        <w:rPr>
          <w:rFonts w:hint="eastAsia" w:ascii="宋体" w:hAnsi="宋体" w:eastAsia="宋体"/>
          <w:color w:val="000000"/>
          <w:sz w:val="20"/>
        </w:rPr>
        <w:t>客观题：15％</w:t>
      </w:r>
    </w:p>
    <w:p>
      <w:pPr>
        <w:spacing w:line="400" w:lineRule="exact"/>
        <w:ind w:firstLine="400"/>
        <w:jc w:val="left"/>
      </w:pPr>
      <w:r>
        <w:rPr>
          <w:rFonts w:hint="eastAsia" w:ascii="宋体" w:hAnsi="宋体" w:eastAsia="宋体"/>
          <w:color w:val="000000"/>
          <w:sz w:val="20"/>
        </w:rPr>
        <w:t>基于硬件平台的程序设计与调试：85％</w:t>
      </w:r>
    </w:p>
    <w:p>
      <w:pPr>
        <w:spacing w:line="400" w:lineRule="exact"/>
        <w:ind w:firstLine="400"/>
        <w:jc w:val="left"/>
      </w:pPr>
      <w:r>
        <w:rPr>
          <w:rFonts w:hint="eastAsia" w:ascii="宋体" w:hAnsi="宋体" w:eastAsia="宋体"/>
          <w:color w:val="000000"/>
          <w:sz w:val="20"/>
        </w:rPr>
        <w:t>8．评分</w:t>
      </w:r>
    </w:p>
    <w:p>
      <w:pPr>
        <w:spacing w:line="400" w:lineRule="exact"/>
        <w:ind w:firstLine="400"/>
        <w:jc w:val="left"/>
      </w:pPr>
      <w:r>
        <w:rPr>
          <w:rFonts w:hint="eastAsia" w:ascii="宋体" w:hAnsi="宋体" w:eastAsia="宋体"/>
          <w:color w:val="000000"/>
          <w:sz w:val="20"/>
        </w:rPr>
        <w:t>客观题：答案唯一，每题只有0分或满分，全部机器阅卷。</w:t>
      </w:r>
    </w:p>
    <w:p>
      <w:pPr>
        <w:spacing w:line="400" w:lineRule="exact"/>
        <w:ind w:firstLine="400"/>
        <w:jc w:val="left"/>
        <w:sectPr>
          <w:footerReference r:id="rId5" w:type="default"/>
          <w:type w:val="continuous"/>
          <w:pgSz w:w="11900" w:h="16840"/>
          <w:pgMar w:top="1440" w:right="1720" w:bottom="1440" w:left="1720" w:header="0" w:footer="1440" w:gutter="0"/>
          <w:cols w:space="720" w:num="1"/>
          <w:docGrid w:type="lines" w:linePitch="312" w:charSpace="0"/>
        </w:sectPr>
      </w:pPr>
      <w:r>
        <w:rPr>
          <w:rFonts w:hint="eastAsia" w:ascii="宋体" w:hAnsi="宋体" w:eastAsia="宋体"/>
          <w:color w:val="000000"/>
          <w:sz w:val="20"/>
        </w:rPr>
        <w:t>硬件平台程序设计与调试试题：根据选手功能完成情况进行打分。</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8788400</wp:posOffset>
                </wp:positionV>
                <wp:extent cx="520700" cy="317500"/>
                <wp:effectExtent l="0" t="0" r="635" b="14605"/>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r>
                              <w:rPr>
                                <w:rFonts w:hint="eastAsia" w:ascii="Arial" w:hAnsi="Arial" w:eastAsia="Arial"/>
                                <w:color w:val="000000"/>
                                <w:sz w:val="18"/>
                              </w:rPr>
                              <w:t>3/3</w:t>
                            </w:r>
                          </w:p>
                        </w:txbxContent>
                      </wps:txbx>
                      <wps:bodyPr lIns="25400" tIns="0" rIns="25400" bIns="0">
                        <a:noAutofit/>
                      </wps:bodyPr>
                    </wps:wsp>
                  </a:graphicData>
                </a:graphic>
              </wp:anchor>
            </w:drawing>
          </mc:Choice>
          <mc:Fallback>
            <w:pict>
              <v:shape id="文本框 2" o:spid="_x0000_s1026" o:spt="202" type="#_x0000_t202" style="position:absolute;left:0pt;margin-left:284pt;margin-top:692pt;height:25pt;width:41pt;mso-position-horizontal-relative:page;z-index:251659264;mso-width-relative:page;mso-height-relative:page;" filled="f" stroked="f" coordsize="21600,21600" o:gfxdata="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RIjTRQM&#10;/Pzr5/n33/OfH6iM8gzWN5B1ZyEvjO/NCEvz4PfgjKxH7lT8Ah8U43VeXF2DxKcWl0W1qorlJDQb&#10;A6KQAM5yVUNFChlVdV2Xq5SRPUJZ58MHZhSKRosdTDIJTI6ffIC2IPUhJVbW5lZImaYpNRpaXFfL&#10;PD24ROCF1PAwEpoaj1YYd+PMcme6E5CUHzUIXC6v8rgw6QKGe+rdzd6p8rtDMFykpiLiBDMXgrGl&#10;XucVi3vx9J6yHn+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upDg2QAAAA0BAAAPAAAAAAAA&#10;AAEAIAAAACIAAABkcnMvZG93bnJldi54bWxQSwECFAAUAAAACACHTuJAmFK1k9gBAACeAwAADgAA&#10;AAAAAAABACAAAAAoAQAAZHJzL2Uyb0RvYy54bWxQSwUGAAAAAAYABgBZAQAAcgUAAAAA&#10;">
                <v:fill on="f" focussize="0,0"/>
                <v:stroke on="f" weight="0.5pt"/>
                <v:imagedata o:title=""/>
                <o:lock v:ext="edit" aspectratio="f"/>
                <v:textbox inset="2pt,0mm,2pt,0mm">
                  <w:txbxContent>
                    <w:p>
                      <w:pPr>
                        <w:spacing w:line="380" w:lineRule="exact"/>
                        <w:jc w:val="center"/>
                      </w:pPr>
                      <w:r>
                        <w:rPr>
                          <w:rFonts w:hint="eastAsia" w:ascii="Arial" w:hAnsi="Arial" w:eastAsia="Arial"/>
                          <w:color w:val="000000"/>
                          <w:sz w:val="18"/>
                        </w:rPr>
                        <w:t>3/3</w:t>
                      </w:r>
                    </w:p>
                  </w:txbxContent>
                </v:textbox>
              </v:shape>
            </w:pict>
          </mc:Fallback>
        </mc:AlternateContent>
      </w:r>
    </w:p>
    <w:p/>
    <w:sectPr>
      <w:type w:val="continuous"/>
      <w:pgSz w:w="11900" w:h="16840"/>
      <w:pgMar w:top="1440" w:right="1720" w:bottom="1440" w:left="172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w:rPr>
        <w:rFonts w:hint="eastAsia" w:ascii="Arial" w:hAnsi="Arial" w:eastAsia="Arial"/>
        <w:color w:val="000000"/>
        <w:sz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w:rPr>
        <w:rFonts w:hint="eastAsia" w:ascii="Arial" w:hAnsi="Arial" w:eastAsia="Arial"/>
        <w:color w:val="000000"/>
        <w:sz w:val="18"/>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w:rPr>
        <w:rFonts w:hint="eastAsia" w:ascii="Arial" w:hAnsi="Arial" w:eastAsia="Arial"/>
        <w:color w:val="000000"/>
        <w:sz w:val="18"/>
      </w:rPr>
      <w:t>3/3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BB9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1167</Words>
  <Characters>1253</Characters>
  <TotalTime>0</TotalTime>
  <ScaleCrop>false</ScaleCrop>
  <LinksUpToDate>false</LinksUpToDate>
  <CharactersWithSpaces>1261</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2022-10-24T01:30:36Z</dcterms:created>
  <dc:creator>openxml-sdk </dc:creator>
  <dc:description>openxml-sdk, CCi Textin Word Converter, JL</dc:description>
  <cp:keywords>CCi</cp:keywords>
  <cp:lastModifiedBy>微信用户</cp:lastModifiedBy>
  <dcterms:modified xsi:type="dcterms:W3CDTF">2022-10-24T01:39:48Z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519BD4B4BA664F9E91238720ED18E8B2</vt:lpwstr>
  </property>
</Properties>
</file>