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left"/>
        <w:rPr>
          <w:rFonts w:hint="eastAsia" w:ascii="仿宋" w:hAnsi="仿宋" w:eastAsia="仿宋" w:cs="仿宋"/>
          <w:b w:val="0"/>
          <w:bCs/>
          <w:sz w:val="28"/>
          <w:szCs w:val="40"/>
          <w:lang w:val="en-US" w:eastAsia="zh-CN"/>
        </w:rPr>
      </w:pPr>
      <w:bookmarkStart w:id="0" w:name="_Toc194046108"/>
      <w:r>
        <w:rPr>
          <w:rFonts w:hint="eastAsia" w:ascii="仿宋" w:hAnsi="仿宋" w:eastAsia="仿宋" w:cs="仿宋"/>
          <w:b w:val="0"/>
          <w:bCs/>
          <w:sz w:val="28"/>
          <w:szCs w:val="40"/>
          <w:lang w:val="en-US" w:eastAsia="zh-CN"/>
        </w:rPr>
        <w:t>附件1：</w:t>
      </w:r>
    </w:p>
    <w:p>
      <w:pPr>
        <w:spacing w:after="468" w:afterLines="150"/>
        <w:jc w:val="center"/>
        <w:rPr>
          <w:rFonts w:hint="eastAsia"/>
        </w:rPr>
      </w:pPr>
      <w:r>
        <w:rPr>
          <w:rFonts w:hint="eastAsia" w:ascii="方正小标宋简体" w:hAnsi="Calibri" w:eastAsia="方正小标宋简体" w:cs="Times New Roman"/>
          <w:b/>
          <w:sz w:val="32"/>
          <w:szCs w:val="44"/>
        </w:rPr>
        <w:t>人工智能学院</w:t>
      </w:r>
      <w:bookmarkEnd w:id="0"/>
      <w:r>
        <w:rPr>
          <w:rFonts w:hint="eastAsia" w:ascii="方正小标宋简体" w:hAnsi="Calibri" w:eastAsia="方正小标宋简体" w:cs="Times New Roman"/>
          <w:b/>
          <w:sz w:val="32"/>
          <w:szCs w:val="44"/>
        </w:rPr>
        <w:t xml:space="preserve">学生干部考核细则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>一、思想方面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1.思想端正、为人正直、积极践行社会主义核心价值观（2分）；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2.思想较为端正，能基本做到践行社会主义核心价值观（1分）；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3.思想不端正，言论、行为有损学生干部形象，</w:t>
      </w:r>
      <w:r>
        <w:rPr>
          <w:rFonts w:hint="eastAsia" w:ascii="仿宋" w:hAnsi="仿宋" w:eastAsia="仿宋" w:cs="仿宋"/>
          <w:sz w:val="28"/>
          <w:szCs w:val="36"/>
        </w:rPr>
        <w:t>取消评优资格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>二、学习方面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1.学年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平均绩点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专业前15%</w:t>
      </w:r>
      <w:r>
        <w:rPr>
          <w:rFonts w:hint="eastAsia" w:ascii="仿宋" w:hAnsi="仿宋" w:eastAsia="仿宋" w:cs="仿宋"/>
          <w:sz w:val="28"/>
          <w:szCs w:val="36"/>
        </w:rPr>
        <w:t>（2分）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2.学年平均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绩点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专业前15%-30%</w:t>
      </w:r>
      <w:r>
        <w:rPr>
          <w:rFonts w:hint="eastAsia" w:ascii="仿宋" w:hAnsi="仿宋" w:eastAsia="仿宋" w:cs="仿宋"/>
          <w:sz w:val="28"/>
          <w:szCs w:val="36"/>
        </w:rPr>
        <w:t>（1.5分）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36"/>
        </w:rPr>
        <w:t>学年平均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绩点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专业前30%-80%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.学年平均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绩点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专业后20%</w:t>
      </w:r>
      <w:r>
        <w:rPr>
          <w:rFonts w:hint="eastAsia" w:ascii="仿宋" w:hAnsi="仿宋" w:eastAsia="仿宋" w:cs="仿宋"/>
          <w:sz w:val="28"/>
          <w:szCs w:val="36"/>
        </w:rPr>
        <w:t>，取消评优资格。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 xml:space="preserve">三、组织纪律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1.例会无缺席现象，积极参加各种活动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不存在私自拉取赞助、举办活动等违反学院规定的现象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2.例会有1-2次请假，能积极参加各种活动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不存在私自拉取赞助、举办活动等违反学院规定的现象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36"/>
        </w:rPr>
        <w:t>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3.例会有3次请假，参加活动较为积极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，不存在私自拉取赞助、举办活动等违反学院规定的现象</w:t>
      </w:r>
      <w:r>
        <w:rPr>
          <w:rFonts w:hint="eastAsia" w:ascii="仿宋" w:hAnsi="仿宋" w:eastAsia="仿宋" w:cs="仿宋"/>
          <w:sz w:val="28"/>
          <w:szCs w:val="36"/>
        </w:rPr>
        <w:t>（1分）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4.出现下列情形之一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取消评优资格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例会有2次（包括）以上无故缺席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36"/>
        </w:rPr>
        <w:t>私自拉取赞助、举办活动等违反学院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36"/>
        </w:rPr>
        <w:t>规定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的行为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因违纪受到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学校、学院</w:t>
      </w:r>
      <w:r>
        <w:rPr>
          <w:rFonts w:hint="eastAsia" w:ascii="仿宋" w:hAnsi="仿宋" w:eastAsia="仿宋" w:cs="仿宋"/>
          <w:sz w:val="28"/>
          <w:szCs w:val="36"/>
        </w:rPr>
        <w:t>通报批评的学生干部。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 xml:space="preserve">四、工作方面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1. 组织的活动有创新，有特色，产生较好的影响，积极主动完成上级分配的工作任务，工作态度积极认真，个人工作能力强，有计划（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2. 组织的各项活动中，组织管理与思路清晰，无拖拉情况，工作有计划，有总结，基本完成上级分配的工作任务（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36"/>
        </w:rPr>
        <w:t>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3. 组织的各项活动中，存在少许失误，组织管理能力一般，无拖拉情况，能基本完成上级分配的工作任务（1分）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4. 组织的各项活动中，存在一定失误，组织管理能力较差，对上级分配的工作任务有1-2次脱拉现象，取消评优资格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5. 工作经常不到位，不能完成上级分配的工作任务，活动无法开展（特殊原因除外）或经常有拖拉现象（3次以上），直接评不为称职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6. 在自己负责工作范围以内出现重大失误而导致重大后果的，直接评为不称职。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各学生组织</w:t>
      </w:r>
      <w:r>
        <w:rPr>
          <w:rFonts w:hint="eastAsia" w:ascii="仿宋" w:hAnsi="仿宋" w:eastAsia="仿宋" w:cs="仿宋"/>
          <w:sz w:val="28"/>
          <w:szCs w:val="36"/>
        </w:rPr>
        <w:t>日常工作和各部门内部工作中出现的失误为一般失误，组织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学校、学院</w:t>
      </w:r>
      <w:r>
        <w:rPr>
          <w:rFonts w:hint="eastAsia" w:ascii="仿宋" w:hAnsi="仿宋" w:eastAsia="仿宋" w:cs="仿宋"/>
          <w:sz w:val="28"/>
          <w:szCs w:val="36"/>
        </w:rPr>
        <w:t>整体或大型活动时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由于个人原因</w:t>
      </w:r>
      <w:r>
        <w:rPr>
          <w:rFonts w:hint="eastAsia" w:ascii="仿宋" w:hAnsi="仿宋" w:eastAsia="仿宋" w:cs="仿宋"/>
          <w:sz w:val="28"/>
          <w:szCs w:val="36"/>
        </w:rPr>
        <w:t xml:space="preserve">导致活动不能正常进行的失误为严重失误。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 xml:space="preserve">五、获奖方面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1.获得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36"/>
        </w:rPr>
        <w:t>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36"/>
        </w:rPr>
        <w:t>以上奖项（2分）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2.获得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校级及</w:t>
      </w:r>
      <w:r>
        <w:rPr>
          <w:rFonts w:hint="eastAsia" w:ascii="仿宋" w:hAnsi="仿宋" w:eastAsia="仿宋" w:cs="仿宋"/>
          <w:sz w:val="28"/>
          <w:szCs w:val="36"/>
        </w:rPr>
        <w:t>以上奖项（1.5分）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3.获得院级奖项（1分）。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20" w:lineRule="atLeast"/>
        <w:jc w:val="both"/>
        <w:textAlignment w:val="auto"/>
        <w:outlineLvl w:val="0"/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44"/>
          <w:sz w:val="28"/>
          <w:szCs w:val="32"/>
          <w:lang w:val="en-US" w:eastAsia="zh-CN" w:bidi="ar-SA"/>
        </w:rPr>
        <w:t>六、说明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1.括号内分数用于参考，考核时采取矩阵量表题的打分样式；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36"/>
        </w:rPr>
        <w:t>考核测评总分为10分，考核得分低于5分者，为不称职；5-6分者为称职；6-8分者为良好；8-10分者为优秀。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人工智能学院学生工作办公室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0"/>
        <w:jc w:val="center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2020年4月</w:t>
      </w:r>
      <w:bookmarkStart w:id="1" w:name="_GoBack"/>
      <w:bookmarkEnd w:id="1"/>
    </w:p>
    <w:p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3DB9"/>
    <w:rsid w:val="0A5E65D1"/>
    <w:rsid w:val="12115F65"/>
    <w:rsid w:val="1E0333E3"/>
    <w:rsid w:val="310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2020-03-26T07:17:00Z</dcterms:created>
  <dc:creator>邓庆旭</dc:creator>
  <cp:lastModifiedBy>邓庆旭</cp:lastModifiedBy>
  <dcterms:modified xsi:type="dcterms:W3CDTF">2020-03-26T17:52:41Z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